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0BC798CD" w:rsidR="002C29C8" w:rsidRPr="00A4160F" w:rsidRDefault="00394689" w:rsidP="00A4160F">
      <w:pPr>
        <w:pStyle w:val="Title"/>
        <w:rPr>
          <w:rFonts w:ascii="Arial" w:hAnsi="Arial" w:cs="Arial"/>
        </w:rPr>
      </w:pPr>
      <w:r w:rsidRPr="00A4160F">
        <w:rPr>
          <w:rFonts w:ascii="Arial" w:hAnsi="Arial" w:cs="Arial"/>
          <w:b/>
          <w:sz w:val="22"/>
          <w:szCs w:val="22"/>
        </w:rPr>
        <w:t xml:space="preserve"> </w:t>
      </w:r>
      <w:r w:rsidR="001F48CD">
        <w:rPr>
          <w:rFonts w:ascii="Arial" w:hAnsi="Arial" w:cs="Arial"/>
          <w:b/>
          <w:sz w:val="22"/>
          <w:szCs w:val="22"/>
        </w:rPr>
        <w:t>May</w:t>
      </w:r>
      <w:r w:rsidRPr="00A4160F">
        <w:rPr>
          <w:rFonts w:ascii="Arial" w:hAnsi="Arial" w:cs="Arial"/>
          <w:b/>
          <w:sz w:val="22"/>
          <w:szCs w:val="22"/>
        </w:rPr>
        <w:t xml:space="preserve"> </w:t>
      </w:r>
      <w:r w:rsidR="000B160A" w:rsidRPr="00A4160F">
        <w:rPr>
          <w:rFonts w:ascii="Arial" w:hAnsi="Arial" w:cs="Arial"/>
          <w:b/>
          <w:sz w:val="22"/>
          <w:szCs w:val="22"/>
        </w:rPr>
        <w:t xml:space="preserve">2019 </w:t>
      </w:r>
    </w:p>
    <w:p w14:paraId="573E4956" w14:textId="23AEF8E1" w:rsidR="00E265A4" w:rsidRDefault="00A052F2" w:rsidP="00605744">
      <w:pPr>
        <w:spacing w:after="0"/>
        <w:rPr>
          <w:rFonts w:ascii="Arial" w:hAnsi="Arial" w:cs="Arial"/>
          <w:b/>
          <w:bCs/>
          <w:sz w:val="16"/>
          <w:szCs w:val="16"/>
        </w:rPr>
      </w:pPr>
      <w:r>
        <w:rPr>
          <w:rFonts w:ascii="Arial" w:hAnsi="Arial" w:cs="Arial"/>
          <w:b/>
          <w:bCs/>
          <w:sz w:val="16"/>
          <w:szCs w:val="16"/>
        </w:rPr>
        <w:t>Updated 5-1-19</w:t>
      </w:r>
    </w:p>
    <w:p w14:paraId="0A8E8CA9" w14:textId="0E561D3C" w:rsidR="00A052F2" w:rsidRPr="00933952" w:rsidRDefault="00A052F2" w:rsidP="00605744">
      <w:pPr>
        <w:spacing w:after="0"/>
        <w:rPr>
          <w:rFonts w:ascii="Arial" w:hAnsi="Arial" w:cs="Arial"/>
          <w:b/>
          <w:bCs/>
          <w:sz w:val="18"/>
          <w:szCs w:val="18"/>
        </w:rPr>
      </w:pPr>
    </w:p>
    <w:p w14:paraId="7A450EAC" w14:textId="77777777" w:rsidR="00AD5611" w:rsidRPr="00046864" w:rsidRDefault="00AD5611" w:rsidP="00AD5611">
      <w:pPr>
        <w:spacing w:after="0" w:line="240" w:lineRule="auto"/>
        <w:jc w:val="both"/>
        <w:rPr>
          <w:rFonts w:ascii="Arial" w:hAnsi="Arial" w:cs="Arial"/>
          <w:b/>
          <w:spacing w:val="-4"/>
        </w:rPr>
      </w:pPr>
      <w:r w:rsidRPr="00046864">
        <w:rPr>
          <w:rFonts w:ascii="Arial" w:hAnsi="Arial" w:cs="Arial"/>
          <w:b/>
          <w:spacing w:val="-4"/>
        </w:rPr>
        <w:t>Proposed Amendments to Sections 100.2, 200.1, 200.2, 200.3, 200.4, 200.5, 200.15, 200.16 and 201.11 of the Regulations of the Commissioner of Education Relating to Students with Disabilities</w:t>
      </w:r>
    </w:p>
    <w:p w14:paraId="4650D39F" w14:textId="77777777" w:rsidR="00AD5611" w:rsidRPr="00046864" w:rsidRDefault="00AD5611" w:rsidP="00AD5611">
      <w:pPr>
        <w:spacing w:after="0" w:line="240" w:lineRule="auto"/>
        <w:jc w:val="both"/>
        <w:rPr>
          <w:rFonts w:ascii="Arial" w:hAnsi="Arial" w:cs="Arial"/>
          <w:spacing w:val="-4"/>
        </w:rPr>
      </w:pPr>
      <w:r w:rsidRPr="00046864">
        <w:rPr>
          <w:rFonts w:ascii="Arial" w:hAnsi="Arial" w:cs="Arial"/>
          <w:spacing w:val="-4"/>
        </w:rPr>
        <w:t xml:space="preserve">The proposed amendments available at </w:t>
      </w:r>
      <w:hyperlink r:id="rId8" w:history="1">
        <w:r w:rsidRPr="00046864">
          <w:rPr>
            <w:rStyle w:val="Hyperlink"/>
            <w:rFonts w:ascii="Arial" w:hAnsi="Arial" w:cs="Arial"/>
            <w:spacing w:val="-4"/>
          </w:rPr>
          <w:t>https://www.regents.nysed.gov/common/regents/files/ 419p12a2.pdf</w:t>
        </w:r>
      </w:hyperlink>
      <w:r w:rsidRPr="00046864">
        <w:rPr>
          <w:rFonts w:ascii="Arial" w:hAnsi="Arial" w:cs="Arial"/>
          <w:spacing w:val="-4"/>
        </w:rPr>
        <w:t xml:space="preserve">, are necessary to conform the Commissioner’s regulations to the amendments made by Chapters 422, 428 and 429 of the Laws of 2017 and Chapter 32 of the Laws of 2018. Specifically, </w:t>
      </w:r>
    </w:p>
    <w:p w14:paraId="25D34D69" w14:textId="77777777" w:rsidR="00AD5611" w:rsidRPr="00046864" w:rsidRDefault="00AD5611" w:rsidP="00AD5611">
      <w:pPr>
        <w:pStyle w:val="ListParagraph"/>
        <w:numPr>
          <w:ilvl w:val="0"/>
          <w:numId w:val="26"/>
        </w:numPr>
        <w:spacing w:after="0" w:line="240" w:lineRule="auto"/>
        <w:jc w:val="both"/>
        <w:rPr>
          <w:rFonts w:ascii="Arial" w:hAnsi="Arial" w:cs="Arial"/>
          <w:spacing w:val="-4"/>
        </w:rPr>
      </w:pPr>
      <w:r w:rsidRPr="00046864">
        <w:rPr>
          <w:rFonts w:ascii="Arial" w:hAnsi="Arial" w:cs="Arial"/>
          <w:spacing w:val="-4"/>
        </w:rPr>
        <w:t>Chapter 422 amends Social Services Law §491 to require State oversight agencies to ensure that all facilities or provider agencies operated, licensed, or certified by such State oversight agency have policies and procedures in place to identify and report possible crimes against a service recipient by a custodian.</w:t>
      </w:r>
    </w:p>
    <w:p w14:paraId="364D7609" w14:textId="77777777" w:rsidR="00AD5611" w:rsidRPr="00046864" w:rsidRDefault="00AD5611" w:rsidP="00AD5611">
      <w:pPr>
        <w:pStyle w:val="ListParagraph"/>
        <w:numPr>
          <w:ilvl w:val="0"/>
          <w:numId w:val="26"/>
        </w:numPr>
        <w:spacing w:after="0" w:line="240" w:lineRule="auto"/>
        <w:jc w:val="both"/>
        <w:rPr>
          <w:rFonts w:ascii="Arial" w:hAnsi="Arial" w:cs="Arial"/>
          <w:spacing w:val="-4"/>
        </w:rPr>
      </w:pPr>
      <w:r w:rsidRPr="00046864">
        <w:rPr>
          <w:rFonts w:ascii="Arial" w:hAnsi="Arial" w:cs="Arial"/>
          <w:spacing w:val="-4"/>
        </w:rPr>
        <w:t>Chapter 428 requires the CSE, with consent, to notify and invite a representative from OMH, OPWDD, or SED, as appropriate, to participate in the development of adult service recommendations not later than the first annual review prior to the eighteenth birthday of a student with a disability who is placed by the CSE in a residential program or day program if the CSE has determined that the student is likely to require adult residential services. With consent, the CSE must release the student’s name and other relevant student information in a report to the appropriate public agency(ies), upon the request of such agency(ies), for purposes of determining appropriateness of an adult program for the student.</w:t>
      </w:r>
    </w:p>
    <w:p w14:paraId="54B5F649" w14:textId="77777777" w:rsidR="00AD5611" w:rsidRPr="00046864" w:rsidRDefault="00AD5611" w:rsidP="00AD5611">
      <w:pPr>
        <w:pStyle w:val="ListParagraph"/>
        <w:numPr>
          <w:ilvl w:val="0"/>
          <w:numId w:val="26"/>
        </w:numPr>
        <w:spacing w:after="0" w:line="240" w:lineRule="auto"/>
        <w:jc w:val="both"/>
        <w:rPr>
          <w:rFonts w:ascii="Arial" w:hAnsi="Arial" w:cs="Arial"/>
          <w:spacing w:val="-4"/>
        </w:rPr>
      </w:pPr>
      <w:r w:rsidRPr="00046864">
        <w:rPr>
          <w:rFonts w:ascii="Arial" w:hAnsi="Arial" w:cs="Arial"/>
          <w:spacing w:val="-4"/>
        </w:rPr>
        <w:t>Chapter 428 repealed the requirement in Education Law §4402 that required boards of education to develop plans and policies for appropriate declassification of students with disabilities.</w:t>
      </w:r>
    </w:p>
    <w:p w14:paraId="63B61F24" w14:textId="77777777" w:rsidR="00AD5611" w:rsidRPr="00046864" w:rsidRDefault="00AD5611" w:rsidP="00AD5611">
      <w:pPr>
        <w:pStyle w:val="ListParagraph"/>
        <w:numPr>
          <w:ilvl w:val="0"/>
          <w:numId w:val="26"/>
        </w:numPr>
        <w:spacing w:after="0" w:line="240" w:lineRule="auto"/>
        <w:jc w:val="both"/>
        <w:rPr>
          <w:rFonts w:ascii="Arial" w:hAnsi="Arial" w:cs="Arial"/>
          <w:spacing w:val="-4"/>
        </w:rPr>
      </w:pPr>
      <w:r w:rsidRPr="00046864">
        <w:rPr>
          <w:rFonts w:ascii="Arial" w:hAnsi="Arial" w:cs="Arial"/>
          <w:spacing w:val="-4"/>
        </w:rPr>
        <w:t>Chapter 429 amends Education Law §4410 to establish that all school districts are deemed approved evaluators of preschool students suspected of having a disability without the need to submit an application to SED.</w:t>
      </w:r>
    </w:p>
    <w:p w14:paraId="5CD59300" w14:textId="77777777" w:rsidR="00AD5611" w:rsidRPr="00046864" w:rsidRDefault="00AD5611" w:rsidP="00AD5611">
      <w:pPr>
        <w:pStyle w:val="ListParagraph"/>
        <w:numPr>
          <w:ilvl w:val="0"/>
          <w:numId w:val="26"/>
        </w:numPr>
        <w:spacing w:after="0" w:line="240" w:lineRule="auto"/>
        <w:jc w:val="both"/>
        <w:rPr>
          <w:rFonts w:ascii="Arial" w:hAnsi="Arial" w:cs="Arial"/>
          <w:spacing w:val="-4"/>
        </w:rPr>
      </w:pPr>
      <w:r w:rsidRPr="00046864">
        <w:rPr>
          <w:rFonts w:ascii="Arial" w:hAnsi="Arial" w:cs="Arial"/>
          <w:spacing w:val="-4"/>
        </w:rPr>
        <w:t>Chapter 32 of the Laws of 2018 amends Education Law §4402 to require the board of education or the board of trustees of each school district to establish a policy and adopt procedures to allow any student to participate in the graduation ceremony of the student's high school graduating class (cohort with which the student entered ninth grade) and all related activities if such student has been awarded a Skills and Achievement Commencement Credential or Career Development and Occupational Studies Commencement Credential but has not otherwise qualified for a Regents or local high school diploma.</w:t>
      </w:r>
    </w:p>
    <w:p w14:paraId="18AC44D7" w14:textId="60AA6C38" w:rsidR="00A052F2" w:rsidRPr="00213B75" w:rsidRDefault="00A052F2" w:rsidP="00933952">
      <w:pPr>
        <w:spacing w:after="0"/>
        <w:jc w:val="both"/>
        <w:rPr>
          <w:rFonts w:ascii="Arial" w:hAnsi="Arial" w:cs="Arial"/>
          <w:b/>
          <w:bCs/>
          <w:spacing w:val="-4"/>
        </w:rPr>
      </w:pPr>
    </w:p>
    <w:p w14:paraId="19CC3220" w14:textId="77777777" w:rsidR="00A052F2" w:rsidRPr="00213B75" w:rsidRDefault="00A052F2" w:rsidP="00933952">
      <w:pPr>
        <w:pStyle w:val="NormalWeb"/>
        <w:shd w:val="clear" w:color="auto" w:fill="FFFFFF"/>
        <w:spacing w:before="0" w:beforeAutospacing="0" w:after="0" w:afterAutospacing="0"/>
        <w:jc w:val="both"/>
        <w:rPr>
          <w:rFonts w:ascii="Arial" w:hAnsi="Arial" w:cs="Arial"/>
          <w:b/>
          <w:spacing w:val="-4"/>
          <w:sz w:val="22"/>
          <w:szCs w:val="22"/>
        </w:rPr>
      </w:pPr>
      <w:r w:rsidRPr="00213B75">
        <w:rPr>
          <w:rFonts w:ascii="Arial" w:hAnsi="Arial" w:cs="Arial"/>
          <w:b/>
          <w:spacing w:val="-4"/>
          <w:sz w:val="22"/>
          <w:szCs w:val="22"/>
        </w:rPr>
        <w:t>State Performance Plan Indicator 13 Secondary Transition Self-Review for Students with Disabilities</w:t>
      </w:r>
    </w:p>
    <w:p w14:paraId="49ABA474" w14:textId="77777777" w:rsidR="00A052F2" w:rsidRPr="00213B75" w:rsidRDefault="00A052F2" w:rsidP="00933952">
      <w:pPr>
        <w:pStyle w:val="NormalWeb"/>
        <w:shd w:val="clear" w:color="auto" w:fill="FFFFFF"/>
        <w:spacing w:before="0" w:beforeAutospacing="0" w:after="0" w:afterAutospacing="0"/>
        <w:jc w:val="both"/>
        <w:rPr>
          <w:rFonts w:ascii="Arial" w:hAnsi="Arial" w:cs="Arial"/>
          <w:color w:val="000000"/>
          <w:spacing w:val="-4"/>
          <w:sz w:val="22"/>
          <w:szCs w:val="22"/>
        </w:rPr>
      </w:pPr>
      <w:r w:rsidRPr="00213B75">
        <w:rPr>
          <w:rFonts w:ascii="Arial" w:hAnsi="Arial" w:cs="Arial"/>
          <w:color w:val="000000"/>
          <w:spacing w:val="-4"/>
          <w:sz w:val="22"/>
          <w:szCs w:val="22"/>
        </w:rPr>
        <w:t>The Indicator 13 Secondary Transition Self Review for Students with Disabilities includes a review of the content of the school district’s IEPs with respect to transition planning and services.  The review focuses on requirements in the areas of participation of the student in transition planning, post-secondary goals, present levels of performance and transition needs, annual goals, transition activities and statement of responsibilities of the school district and participating agencies.</w:t>
      </w:r>
    </w:p>
    <w:p w14:paraId="58D0E422" w14:textId="77777777" w:rsidR="00A052F2" w:rsidRPr="00213B75" w:rsidRDefault="00A052F2" w:rsidP="00933952">
      <w:pPr>
        <w:pStyle w:val="NormalWeb"/>
        <w:numPr>
          <w:ilvl w:val="0"/>
          <w:numId w:val="26"/>
        </w:numPr>
        <w:shd w:val="clear" w:color="auto" w:fill="FFFFFF"/>
        <w:spacing w:before="0" w:beforeAutospacing="0" w:after="0" w:afterAutospacing="0"/>
        <w:jc w:val="both"/>
        <w:rPr>
          <w:rFonts w:ascii="Arial" w:hAnsi="Arial" w:cs="Arial"/>
          <w:color w:val="000000"/>
          <w:spacing w:val="-4"/>
          <w:sz w:val="22"/>
          <w:szCs w:val="22"/>
        </w:rPr>
      </w:pPr>
      <w:r w:rsidRPr="00213B75">
        <w:rPr>
          <w:rFonts w:ascii="Arial" w:hAnsi="Arial" w:cs="Arial"/>
          <w:spacing w:val="-4"/>
          <w:sz w:val="22"/>
          <w:szCs w:val="22"/>
        </w:rPr>
        <w:t xml:space="preserve">The SPP 13 School District Self-Review Monitoring Manual is available at </w:t>
      </w:r>
      <w:hyperlink r:id="rId9" w:history="1">
        <w:r w:rsidRPr="00213B75">
          <w:rPr>
            <w:rStyle w:val="Hyperlink"/>
            <w:rFonts w:ascii="Arial" w:hAnsi="Arial" w:cs="Arial"/>
            <w:spacing w:val="-4"/>
            <w:sz w:val="22"/>
            <w:szCs w:val="22"/>
          </w:rPr>
          <w:t>http://www.p12.nysed.gov/specialed/spp/indicators/13.htm</w:t>
        </w:r>
      </w:hyperlink>
      <w:r w:rsidRPr="00213B75">
        <w:rPr>
          <w:rFonts w:ascii="Arial" w:hAnsi="Arial" w:cs="Arial"/>
          <w:spacing w:val="-4"/>
          <w:sz w:val="22"/>
          <w:szCs w:val="22"/>
        </w:rPr>
        <w:t xml:space="preserve"> </w:t>
      </w:r>
    </w:p>
    <w:p w14:paraId="60CCDF11" w14:textId="77777777" w:rsidR="00A052F2" w:rsidRPr="00213B75" w:rsidRDefault="00A052F2" w:rsidP="00933952">
      <w:pPr>
        <w:pStyle w:val="NormalWeb"/>
        <w:numPr>
          <w:ilvl w:val="0"/>
          <w:numId w:val="26"/>
        </w:numPr>
        <w:shd w:val="clear" w:color="auto" w:fill="FFFFFF"/>
        <w:spacing w:before="0" w:beforeAutospacing="0" w:after="0" w:afterAutospacing="0"/>
        <w:jc w:val="both"/>
        <w:rPr>
          <w:rFonts w:ascii="Arial" w:hAnsi="Arial" w:cs="Arial"/>
          <w:color w:val="000000"/>
          <w:spacing w:val="-4"/>
          <w:sz w:val="22"/>
          <w:szCs w:val="22"/>
        </w:rPr>
      </w:pPr>
      <w:r w:rsidRPr="00213B75">
        <w:rPr>
          <w:rFonts w:ascii="Arial" w:hAnsi="Arial" w:cs="Arial"/>
          <w:spacing w:val="-4"/>
          <w:sz w:val="22"/>
          <w:szCs w:val="22"/>
        </w:rPr>
        <w:t xml:space="preserve">The education records to be reviewed must be selected from the </w:t>
      </w:r>
      <w:r w:rsidRPr="00213B75">
        <w:rPr>
          <w:rFonts w:ascii="Arial" w:hAnsi="Arial" w:cs="Arial"/>
          <w:b/>
          <w:spacing w:val="-4"/>
          <w:sz w:val="22"/>
          <w:szCs w:val="22"/>
        </w:rPr>
        <w:t xml:space="preserve">IEPs in effect </w:t>
      </w:r>
      <w:r w:rsidRPr="00213B75">
        <w:rPr>
          <w:rFonts w:ascii="Arial" w:hAnsi="Arial" w:cs="Arial"/>
          <w:spacing w:val="-4"/>
          <w:sz w:val="22"/>
          <w:szCs w:val="22"/>
        </w:rPr>
        <w:t xml:space="preserve">for all students with disabilities who are aged 15-21 </w:t>
      </w:r>
      <w:r w:rsidRPr="00213B75">
        <w:rPr>
          <w:rFonts w:ascii="Arial" w:hAnsi="Arial" w:cs="Arial"/>
          <w:b/>
          <w:spacing w:val="-4"/>
          <w:sz w:val="22"/>
          <w:szCs w:val="22"/>
        </w:rPr>
        <w:t>during the school year in which the district is designated to report</w:t>
      </w:r>
      <w:r w:rsidRPr="00213B75">
        <w:rPr>
          <w:rFonts w:ascii="Arial" w:hAnsi="Arial" w:cs="Arial"/>
          <w:spacing w:val="-4"/>
          <w:sz w:val="22"/>
          <w:szCs w:val="22"/>
        </w:rPr>
        <w:t xml:space="preserve"> and for whom the district is responsible for CSE planning, including students provided special education services in district-operated programs, programs operated by a board of cooperative educational services (BOCES), and approved private programs.</w:t>
      </w:r>
    </w:p>
    <w:p w14:paraId="00BD4D9E" w14:textId="60591658" w:rsidR="000F2F4A" w:rsidRPr="000F2F4A" w:rsidRDefault="00A052F2" w:rsidP="00933952">
      <w:pPr>
        <w:pStyle w:val="NormalWeb"/>
        <w:numPr>
          <w:ilvl w:val="0"/>
          <w:numId w:val="26"/>
        </w:numPr>
        <w:shd w:val="clear" w:color="auto" w:fill="FFFFFF"/>
        <w:spacing w:before="0" w:beforeAutospacing="0" w:after="0" w:afterAutospacing="0"/>
        <w:jc w:val="both"/>
        <w:rPr>
          <w:rFonts w:ascii="Arial" w:hAnsi="Arial" w:cs="Arial"/>
          <w:color w:val="000000"/>
          <w:spacing w:val="-4"/>
          <w:sz w:val="22"/>
          <w:szCs w:val="22"/>
        </w:rPr>
      </w:pPr>
      <w:r w:rsidRPr="00213B75">
        <w:rPr>
          <w:rFonts w:ascii="Arial" w:hAnsi="Arial" w:cs="Arial"/>
          <w:spacing w:val="-4"/>
          <w:sz w:val="22"/>
          <w:szCs w:val="22"/>
        </w:rPr>
        <w:t xml:space="preserve">The results of this Self-Review for Students with Disabilities must be reported to NYSED by </w:t>
      </w:r>
      <w:r w:rsidRPr="00213B75">
        <w:rPr>
          <w:rFonts w:ascii="Arial" w:hAnsi="Arial" w:cs="Arial"/>
          <w:b/>
          <w:spacing w:val="-4"/>
          <w:sz w:val="22"/>
          <w:szCs w:val="22"/>
        </w:rPr>
        <w:t>August 31</w:t>
      </w:r>
      <w:r w:rsidRPr="00213B75">
        <w:rPr>
          <w:rFonts w:ascii="Arial" w:hAnsi="Arial" w:cs="Arial"/>
          <w:spacing w:val="-4"/>
          <w:sz w:val="22"/>
          <w:szCs w:val="22"/>
        </w:rPr>
        <w:t xml:space="preserve"> of the school year in which the district is designated to report.</w:t>
      </w:r>
    </w:p>
    <w:p w14:paraId="3B4AA6EA" w14:textId="77777777" w:rsidR="00AD5611" w:rsidRPr="00AD5611" w:rsidRDefault="00AD5611" w:rsidP="00AD5611">
      <w:pPr>
        <w:spacing w:after="0"/>
        <w:jc w:val="both"/>
        <w:rPr>
          <w:rFonts w:ascii="Arial" w:hAnsi="Arial" w:cs="Arial"/>
          <w:b/>
          <w:bCs/>
          <w:spacing w:val="-4"/>
        </w:rPr>
      </w:pPr>
      <w:r w:rsidRPr="00AD5611">
        <w:rPr>
          <w:rFonts w:ascii="Arial" w:hAnsi="Arial" w:cs="Arial"/>
          <w:b/>
          <w:bCs/>
          <w:spacing w:val="-4"/>
        </w:rPr>
        <w:lastRenderedPageBreak/>
        <w:t>The 2017-18 NYS Report Card II Release</w:t>
      </w:r>
    </w:p>
    <w:p w14:paraId="39F22537" w14:textId="77777777" w:rsidR="00AD5611" w:rsidRPr="00AD5611" w:rsidRDefault="00AD5611" w:rsidP="00AD5611">
      <w:pPr>
        <w:spacing w:after="0" w:line="240" w:lineRule="auto"/>
        <w:jc w:val="both"/>
        <w:rPr>
          <w:rFonts w:ascii="Arial" w:eastAsia="Times New Roman" w:hAnsi="Arial" w:cs="Arial"/>
          <w:spacing w:val="-4"/>
        </w:rPr>
      </w:pPr>
      <w:r w:rsidRPr="00AD5611">
        <w:rPr>
          <w:rFonts w:ascii="Arial" w:eastAsia="Times New Roman" w:hAnsi="Arial" w:cs="Arial"/>
          <w:spacing w:val="-4"/>
        </w:rPr>
        <w:t xml:space="preserve">The 2017-18 NYS Report Card II Report available on NYS Report Card 2017-18  </w:t>
      </w:r>
      <w:hyperlink r:id="rId10" w:history="1">
        <w:r w:rsidRPr="00AD5611">
          <w:rPr>
            <w:rFonts w:ascii="Arial" w:hAnsi="Arial" w:cs="Arial"/>
            <w:color w:val="0000FF"/>
            <w:spacing w:val="-4"/>
            <w:u w:val="single"/>
          </w:rPr>
          <w:t>https://data.nysed.gov/essa.php?year=2018&amp;state=yes</w:t>
        </w:r>
      </w:hyperlink>
      <w:r w:rsidRPr="00AD5611">
        <w:rPr>
          <w:rFonts w:ascii="Arial" w:hAnsi="Arial" w:cs="Arial"/>
          <w:color w:val="0000FF"/>
          <w:spacing w:val="-4"/>
        </w:rPr>
        <w:t xml:space="preserve">, </w:t>
      </w:r>
      <w:r w:rsidRPr="00AD5611">
        <w:rPr>
          <w:rFonts w:ascii="Arial" w:eastAsia="Times New Roman" w:hAnsi="Arial" w:cs="Arial"/>
          <w:spacing w:val="-4"/>
        </w:rPr>
        <w:t xml:space="preserve">provides, at the State, District and School level, all accountability and staff data as required by the Every Student Succeeds Act (ESSA). If you have questions about data contained in the Student Information Repository System (SIRS) or data verification, please contact your Regional Information Center or the Office of Information and Reporting Services by phone at 518-474-7965 or by email at the help link on the bottom of our public data site </w:t>
      </w:r>
      <w:r w:rsidRPr="00AD5611">
        <w:rPr>
          <w:rStyle w:val="Hyperlink"/>
          <w:rFonts w:ascii="Arial" w:eastAsia="Times New Roman" w:hAnsi="Arial" w:cs="Arial"/>
          <w:color w:val="auto"/>
          <w:spacing w:val="-4"/>
          <w:u w:val="none"/>
        </w:rPr>
        <w:t>at</w:t>
      </w:r>
      <w:r w:rsidRPr="00AD5611">
        <w:rPr>
          <w:rFonts w:ascii="Arial" w:eastAsia="Times New Roman" w:hAnsi="Arial" w:cs="Arial"/>
          <w:spacing w:val="-4"/>
        </w:rPr>
        <w:t xml:space="preserve"> </w:t>
      </w:r>
      <w:hyperlink r:id="rId11" w:history="1">
        <w:r w:rsidRPr="00AD5611">
          <w:rPr>
            <w:rFonts w:ascii="Arial" w:hAnsi="Arial" w:cs="Arial"/>
            <w:color w:val="0000FF"/>
            <w:spacing w:val="-4"/>
            <w:u w:val="single"/>
          </w:rPr>
          <w:t>https://data.nysed.gov/</w:t>
        </w:r>
      </w:hyperlink>
      <w:r w:rsidRPr="00AD5611">
        <w:rPr>
          <w:rFonts w:ascii="Arial" w:hAnsi="Arial" w:cs="Arial"/>
          <w:spacing w:val="-4"/>
        </w:rPr>
        <w:t>.</w:t>
      </w:r>
    </w:p>
    <w:p w14:paraId="4347E78B" w14:textId="77777777" w:rsidR="001F48CD" w:rsidRPr="00213B75" w:rsidRDefault="001F48CD" w:rsidP="00933952">
      <w:pPr>
        <w:spacing w:after="0" w:line="240" w:lineRule="auto"/>
        <w:jc w:val="both"/>
        <w:rPr>
          <w:rFonts w:ascii="Arial" w:eastAsia="Calibri" w:hAnsi="Arial" w:cs="Arial"/>
          <w:b/>
          <w:bCs/>
          <w:spacing w:val="-4"/>
        </w:rPr>
      </w:pPr>
    </w:p>
    <w:p w14:paraId="197B8C45" w14:textId="77777777" w:rsidR="00AD5611" w:rsidRPr="00046864" w:rsidRDefault="00AD5611" w:rsidP="00AD5611">
      <w:pPr>
        <w:spacing w:after="0"/>
        <w:jc w:val="both"/>
        <w:rPr>
          <w:rFonts w:ascii="Arial" w:hAnsi="Arial" w:cs="Arial"/>
          <w:spacing w:val="-4"/>
        </w:rPr>
      </w:pPr>
      <w:r w:rsidRPr="00046864">
        <w:rPr>
          <w:rFonts w:ascii="Arial" w:hAnsi="Arial" w:cs="Arial"/>
          <w:b/>
          <w:bCs/>
          <w:spacing w:val="-4"/>
        </w:rPr>
        <w:t>Additional Pathway Assessments Approved</w:t>
      </w:r>
    </w:p>
    <w:p w14:paraId="33C0E233" w14:textId="77777777" w:rsidR="00AD5611" w:rsidRPr="00046864" w:rsidRDefault="00AD5611" w:rsidP="00AD5611">
      <w:pPr>
        <w:spacing w:after="0" w:line="240" w:lineRule="auto"/>
        <w:jc w:val="both"/>
        <w:rPr>
          <w:rFonts w:ascii="Arial" w:eastAsia="Times New Roman" w:hAnsi="Arial" w:cs="Arial"/>
          <w:spacing w:val="-4"/>
        </w:rPr>
      </w:pPr>
      <w:r w:rsidRPr="00046864">
        <w:rPr>
          <w:rFonts w:ascii="Arial" w:eastAsia="Times New Roman" w:hAnsi="Arial" w:cs="Arial"/>
          <w:spacing w:val="-4"/>
        </w:rPr>
        <w:t xml:space="preserve">NYSED recently approved six additional pathway assessments in effort to encourage more rigorous and relevant programs for students through Multiple Pathways. These pathway assessments represent one of five assessments required for students to earn a Regents or local diploma.  </w:t>
      </w:r>
    </w:p>
    <w:p w14:paraId="068E4F1E" w14:textId="73F38A6C" w:rsidR="00AD5611" w:rsidRPr="00046864" w:rsidRDefault="00AD5611" w:rsidP="00AD5611">
      <w:pPr>
        <w:pStyle w:val="ListParagraph"/>
        <w:numPr>
          <w:ilvl w:val="0"/>
          <w:numId w:val="34"/>
        </w:numPr>
        <w:spacing w:after="0" w:line="240" w:lineRule="auto"/>
        <w:jc w:val="both"/>
        <w:rPr>
          <w:rFonts w:ascii="Arial" w:eastAsia="Times New Roman" w:hAnsi="Arial" w:cs="Arial"/>
          <w:spacing w:val="-4"/>
        </w:rPr>
      </w:pPr>
      <w:r w:rsidRPr="00046864">
        <w:rPr>
          <w:rFonts w:ascii="Arial" w:eastAsia="Times New Roman" w:hAnsi="Arial" w:cs="Arial"/>
          <w:spacing w:val="-4"/>
        </w:rPr>
        <w:t>The New Department-Approved Pathway Assessments in Languages Other Than English available</w:t>
      </w:r>
      <w:r w:rsidRPr="00046864">
        <w:rPr>
          <w:rStyle w:val="Hyperlink"/>
          <w:rFonts w:ascii="Arial" w:eastAsia="Times New Roman" w:hAnsi="Arial" w:cs="Arial"/>
          <w:spacing w:val="-4"/>
          <w:u w:val="none"/>
        </w:rPr>
        <w:t xml:space="preserve"> </w:t>
      </w:r>
      <w:r w:rsidRPr="00046864">
        <w:rPr>
          <w:rStyle w:val="Hyperlink"/>
          <w:rFonts w:ascii="Arial" w:eastAsia="Times New Roman" w:hAnsi="Arial" w:cs="Arial"/>
          <w:color w:val="auto"/>
          <w:spacing w:val="-4"/>
          <w:u w:val="none"/>
        </w:rPr>
        <w:t>at</w:t>
      </w:r>
      <w:r w:rsidRPr="00046864">
        <w:rPr>
          <w:rStyle w:val="Hyperlink"/>
          <w:rFonts w:ascii="Arial" w:eastAsia="Times New Roman" w:hAnsi="Arial" w:cs="Arial"/>
          <w:spacing w:val="-4"/>
          <w:u w:val="none"/>
        </w:rPr>
        <w:t xml:space="preserve"> </w:t>
      </w:r>
      <w:hyperlink r:id="rId12" w:history="1">
        <w:r w:rsidRPr="00046864">
          <w:rPr>
            <w:rStyle w:val="Hyperlink"/>
            <w:rFonts w:ascii="Arial" w:hAnsi="Arial" w:cs="Arial"/>
            <w:spacing w:val="-4"/>
          </w:rPr>
          <w:t>http://www.nysed.gov/curriculum-instruction/lote-approved-assessments</w:t>
        </w:r>
      </w:hyperlink>
      <w:r w:rsidRPr="00046864">
        <w:rPr>
          <w:rStyle w:val="Hyperlink"/>
          <w:rFonts w:ascii="Arial" w:hAnsi="Arial" w:cs="Arial"/>
          <w:spacing w:val="-4"/>
          <w:u w:val="none"/>
        </w:rPr>
        <w:t xml:space="preserve">  </w:t>
      </w:r>
    </w:p>
    <w:p w14:paraId="26DACE45" w14:textId="61123470" w:rsidR="00AD5611" w:rsidRDefault="00AD5611" w:rsidP="00AD5611">
      <w:pPr>
        <w:pStyle w:val="ListParagraph"/>
        <w:numPr>
          <w:ilvl w:val="0"/>
          <w:numId w:val="34"/>
        </w:numPr>
        <w:spacing w:after="0" w:line="240" w:lineRule="auto"/>
        <w:jc w:val="both"/>
        <w:rPr>
          <w:rFonts w:ascii="Arial" w:eastAsia="Times New Roman" w:hAnsi="Arial" w:cs="Arial"/>
          <w:spacing w:val="-4"/>
        </w:rPr>
      </w:pPr>
      <w:r w:rsidRPr="00046864">
        <w:rPr>
          <w:rFonts w:ascii="Arial" w:eastAsia="Times New Roman" w:hAnsi="Arial" w:cs="Arial"/>
          <w:spacing w:val="-4"/>
        </w:rPr>
        <w:t>The New Department-Approved Pathway Assessments in Career Development and Occupational Studies Pathway available</w:t>
      </w:r>
      <w:r w:rsidRPr="00046864">
        <w:rPr>
          <w:rStyle w:val="Hyperlink"/>
          <w:rFonts w:ascii="Arial" w:eastAsia="Times New Roman" w:hAnsi="Arial" w:cs="Arial"/>
          <w:color w:val="auto"/>
          <w:spacing w:val="-4"/>
          <w:u w:val="none"/>
        </w:rPr>
        <w:t xml:space="preserve"> at</w:t>
      </w:r>
      <w:r w:rsidRPr="00046864">
        <w:rPr>
          <w:rStyle w:val="Hyperlink"/>
          <w:rFonts w:ascii="Arial" w:eastAsia="Times New Roman" w:hAnsi="Arial" w:cs="Arial"/>
          <w:spacing w:val="-4"/>
          <w:u w:val="none"/>
        </w:rPr>
        <w:t xml:space="preserve"> </w:t>
      </w:r>
      <w:hyperlink r:id="rId13" w:history="1">
        <w:r w:rsidRPr="00046864">
          <w:rPr>
            <w:rStyle w:val="Hyperlink"/>
            <w:rFonts w:ascii="Arial" w:hAnsi="Arial" w:cs="Arial"/>
            <w:spacing w:val="-4"/>
          </w:rPr>
          <w:t>http://www.nysed.gov/common/nysed/files/ programs/curriculum-instruction/cdos-approved-assessments-2017.pdf</w:t>
        </w:r>
      </w:hyperlink>
      <w:r w:rsidRPr="00046864">
        <w:rPr>
          <w:rFonts w:ascii="Arial" w:eastAsia="Times New Roman" w:hAnsi="Arial" w:cs="Arial"/>
          <w:spacing w:val="-4"/>
        </w:rPr>
        <w:t xml:space="preserve"> </w:t>
      </w:r>
    </w:p>
    <w:p w14:paraId="3327F992" w14:textId="77777777" w:rsidR="00AD5611" w:rsidRDefault="00AD5611" w:rsidP="00AD5611">
      <w:pPr>
        <w:numPr>
          <w:ilvl w:val="0"/>
          <w:numId w:val="34"/>
        </w:numPr>
        <w:spacing w:after="0" w:line="240" w:lineRule="auto"/>
        <w:jc w:val="both"/>
        <w:rPr>
          <w:rFonts w:ascii="Arial" w:eastAsia="Times New Roman" w:hAnsi="Arial" w:cs="Arial"/>
          <w:spacing w:val="-4"/>
        </w:rPr>
      </w:pPr>
      <w:r>
        <w:rPr>
          <w:rFonts w:ascii="Arial" w:eastAsia="Times New Roman" w:hAnsi="Arial" w:cs="Arial"/>
          <w:spacing w:val="-4"/>
        </w:rPr>
        <w:t xml:space="preserve">Multiple Pathways information is available at </w:t>
      </w:r>
      <w:hyperlink r:id="rId14" w:history="1">
        <w:r w:rsidRPr="004A6075">
          <w:rPr>
            <w:rStyle w:val="Hyperlink"/>
            <w:rFonts w:ascii="Arial" w:eastAsia="Times New Roman" w:hAnsi="Arial" w:cs="Arial"/>
            <w:spacing w:val="-4"/>
          </w:rPr>
          <w:t>http://www.nysed.gov/curriculum-instruction/multiple-pathways</w:t>
        </w:r>
      </w:hyperlink>
    </w:p>
    <w:p w14:paraId="1F9E1AFA" w14:textId="12729969" w:rsidR="00AD5611" w:rsidRDefault="00AD5611" w:rsidP="00AD5611">
      <w:pPr>
        <w:pStyle w:val="ListParagraph"/>
        <w:numPr>
          <w:ilvl w:val="0"/>
          <w:numId w:val="34"/>
        </w:numPr>
        <w:spacing w:after="0" w:line="240" w:lineRule="auto"/>
        <w:jc w:val="both"/>
        <w:rPr>
          <w:rFonts w:ascii="Arial" w:eastAsia="Times New Roman" w:hAnsi="Arial" w:cs="Arial"/>
          <w:i/>
          <w:iCs/>
          <w:spacing w:val="-4"/>
        </w:rPr>
      </w:pPr>
      <w:r w:rsidRPr="00046864">
        <w:rPr>
          <w:rFonts w:ascii="Arial" w:eastAsia="Times New Roman" w:hAnsi="Arial" w:cs="Arial"/>
          <w:i/>
          <w:iCs/>
          <w:spacing w:val="-4"/>
        </w:rPr>
        <w:t>Please contact the Office of Curriculum and Instruction at (518) 474-5922 or  </w:t>
      </w:r>
      <w:hyperlink r:id="rId15" w:history="1">
        <w:r w:rsidRPr="00046864">
          <w:rPr>
            <w:rStyle w:val="Hyperlink"/>
            <w:rFonts w:ascii="Arial" w:eastAsia="Times New Roman" w:hAnsi="Arial" w:cs="Arial"/>
            <w:i/>
            <w:iCs/>
            <w:spacing w:val="-4"/>
          </w:rPr>
          <w:t>emscgradreq@nysed.gov</w:t>
        </w:r>
      </w:hyperlink>
      <w:r w:rsidRPr="00046864">
        <w:rPr>
          <w:rFonts w:ascii="Arial" w:eastAsia="Times New Roman" w:hAnsi="Arial" w:cs="Arial"/>
          <w:i/>
          <w:iCs/>
          <w:spacing w:val="-4"/>
        </w:rPr>
        <w:t xml:space="preserve"> with questions.</w:t>
      </w:r>
    </w:p>
    <w:p w14:paraId="51741A20" w14:textId="77777777" w:rsidR="00AD5611" w:rsidRPr="00046864" w:rsidRDefault="00AD5611" w:rsidP="00AD5611">
      <w:pPr>
        <w:pStyle w:val="ListParagraph"/>
        <w:spacing w:after="0" w:line="240" w:lineRule="auto"/>
        <w:ind w:left="360"/>
        <w:jc w:val="both"/>
        <w:rPr>
          <w:rFonts w:ascii="Arial" w:eastAsia="Times New Roman" w:hAnsi="Arial" w:cs="Arial"/>
          <w:i/>
          <w:iCs/>
          <w:spacing w:val="-4"/>
        </w:rPr>
      </w:pPr>
    </w:p>
    <w:p w14:paraId="42F47C61" w14:textId="77777777" w:rsidR="00AD5611" w:rsidRPr="00046864" w:rsidRDefault="00AD5611" w:rsidP="00AD5611">
      <w:pPr>
        <w:spacing w:after="0" w:line="240" w:lineRule="auto"/>
        <w:jc w:val="both"/>
        <w:rPr>
          <w:rFonts w:ascii="Arial" w:eastAsia="Times New Roman" w:hAnsi="Arial" w:cs="Arial"/>
          <w:spacing w:val="-4"/>
          <w:lang w:val="en"/>
        </w:rPr>
      </w:pPr>
      <w:r w:rsidRPr="00046864">
        <w:rPr>
          <w:rFonts w:ascii="Arial" w:hAnsi="Arial" w:cs="Arial"/>
          <w:b/>
          <w:bCs/>
          <w:spacing w:val="-4"/>
        </w:rPr>
        <w:t xml:space="preserve">2019 Edition of the School Administrator's Manual for Regents Examinations </w:t>
      </w:r>
    </w:p>
    <w:p w14:paraId="38547479" w14:textId="77777777" w:rsidR="00AD5611" w:rsidRPr="00046864" w:rsidRDefault="00AD5611" w:rsidP="00AD5611">
      <w:pPr>
        <w:spacing w:after="0" w:line="240" w:lineRule="auto"/>
        <w:jc w:val="both"/>
        <w:rPr>
          <w:rFonts w:ascii="Arial" w:hAnsi="Arial" w:cs="Arial"/>
          <w:spacing w:val="-4"/>
          <w:lang w:val="en"/>
        </w:rPr>
      </w:pPr>
      <w:r w:rsidRPr="00046864">
        <w:rPr>
          <w:rFonts w:ascii="Arial" w:eastAsia="Times New Roman" w:hAnsi="Arial" w:cs="Arial"/>
          <w:spacing w:val="-4"/>
          <w:lang w:val="en"/>
        </w:rPr>
        <w:t xml:space="preserve">The 2019 Edition of the School Administrator’s Manual for Regents Examinations available at </w:t>
      </w:r>
      <w:hyperlink r:id="rId16">
        <w:r w:rsidRPr="00046864">
          <w:rPr>
            <w:rFonts w:ascii="Arial" w:hAnsi="Arial" w:cs="Arial"/>
            <w:color w:val="0000FF"/>
            <w:spacing w:val="-4"/>
            <w:u w:val="single"/>
          </w:rPr>
          <w:t>http://www.p12.nysed.gov/assessment/manuals/</w:t>
        </w:r>
      </w:hyperlink>
      <w:r w:rsidRPr="00046864">
        <w:rPr>
          <w:rFonts w:ascii="Arial" w:hAnsi="Arial" w:cs="Arial"/>
          <w:spacing w:val="-4"/>
          <w:lang w:val="en"/>
        </w:rPr>
        <w:t xml:space="preserve"> </w:t>
      </w:r>
      <w:r w:rsidRPr="00046864">
        <w:rPr>
          <w:rFonts w:ascii="Arial" w:eastAsia="Times New Roman" w:hAnsi="Arial" w:cs="Arial"/>
          <w:spacing w:val="-4"/>
        </w:rPr>
        <w:t>provides general information on Regents Examinations as well as the specific requirements and procedures for requesting, administering, and rating these examinations.</w:t>
      </w:r>
    </w:p>
    <w:p w14:paraId="1B051AA1" w14:textId="77777777" w:rsidR="00AD5611" w:rsidRPr="00046864" w:rsidRDefault="00AD5611" w:rsidP="00AD5611">
      <w:pPr>
        <w:pStyle w:val="ListParagraph"/>
        <w:widowControl w:val="0"/>
        <w:numPr>
          <w:ilvl w:val="0"/>
          <w:numId w:val="35"/>
        </w:numPr>
        <w:spacing w:after="0" w:line="240" w:lineRule="auto"/>
        <w:jc w:val="both"/>
        <w:rPr>
          <w:rFonts w:ascii="Arial" w:hAnsi="Arial" w:cs="Arial"/>
          <w:b/>
          <w:bCs/>
          <w:spacing w:val="-4"/>
        </w:rPr>
      </w:pPr>
      <w:r w:rsidRPr="00046864">
        <w:rPr>
          <w:rFonts w:ascii="Arial" w:eastAsia="Times New Roman" w:hAnsi="Arial" w:cs="Arial"/>
          <w:spacing w:val="-4"/>
        </w:rPr>
        <w:t xml:space="preserve">The Manual is intended for use by school administrators and counselors. </w:t>
      </w:r>
    </w:p>
    <w:p w14:paraId="2DDB4FB5" w14:textId="77777777" w:rsidR="00AD5611" w:rsidRPr="00046864" w:rsidRDefault="00AD5611" w:rsidP="00AD5611">
      <w:pPr>
        <w:pStyle w:val="ListParagraph"/>
        <w:widowControl w:val="0"/>
        <w:numPr>
          <w:ilvl w:val="0"/>
          <w:numId w:val="35"/>
        </w:numPr>
        <w:spacing w:after="0" w:line="240" w:lineRule="auto"/>
        <w:jc w:val="both"/>
        <w:rPr>
          <w:rFonts w:ascii="Arial" w:hAnsi="Arial" w:cs="Arial"/>
          <w:b/>
          <w:bCs/>
          <w:spacing w:val="-4"/>
        </w:rPr>
      </w:pPr>
      <w:r w:rsidRPr="00046864">
        <w:rPr>
          <w:rFonts w:ascii="Arial" w:eastAsia="Times New Roman" w:hAnsi="Arial" w:cs="Arial"/>
          <w:i/>
          <w:iCs/>
          <w:spacing w:val="-4"/>
        </w:rPr>
        <w:t xml:space="preserve">Please contact the Office of State Assessment, at 518-474-8220, or </w:t>
      </w:r>
      <w:hyperlink r:id="rId17" w:history="1">
        <w:r w:rsidRPr="00046864">
          <w:rPr>
            <w:rStyle w:val="Hyperlink"/>
            <w:rFonts w:ascii="Arial" w:eastAsia="Times New Roman" w:hAnsi="Arial" w:cs="Arial"/>
            <w:i/>
            <w:iCs/>
            <w:spacing w:val="-4"/>
          </w:rPr>
          <w:t>emscassessinfo@nysed.gov</w:t>
        </w:r>
      </w:hyperlink>
      <w:r w:rsidRPr="00046864">
        <w:rPr>
          <w:rFonts w:ascii="Arial" w:eastAsia="Times New Roman" w:hAnsi="Arial" w:cs="Arial"/>
          <w:i/>
          <w:iCs/>
          <w:spacing w:val="-4"/>
        </w:rPr>
        <w:t xml:space="preserve"> with questions.</w:t>
      </w:r>
    </w:p>
    <w:p w14:paraId="55C1BE5B" w14:textId="77777777" w:rsidR="007D3560" w:rsidRPr="00213B75" w:rsidRDefault="007D3560" w:rsidP="00933952">
      <w:pPr>
        <w:spacing w:after="0"/>
        <w:jc w:val="both"/>
        <w:rPr>
          <w:rFonts w:ascii="Arial" w:hAnsi="Arial" w:cs="Arial"/>
          <w:spacing w:val="-4"/>
        </w:rPr>
      </w:pPr>
    </w:p>
    <w:p w14:paraId="2D699E1F" w14:textId="75C5FDE9" w:rsidR="00E654F1" w:rsidRPr="00213B75" w:rsidRDefault="00E654F1" w:rsidP="00933952">
      <w:pPr>
        <w:widowControl w:val="0"/>
        <w:spacing w:after="0" w:line="240" w:lineRule="auto"/>
        <w:jc w:val="both"/>
        <w:rPr>
          <w:rFonts w:ascii="Arial" w:hAnsi="Arial" w:cs="Arial"/>
          <w:b/>
          <w:spacing w:val="-4"/>
        </w:rPr>
      </w:pPr>
      <w:r w:rsidRPr="00213B75">
        <w:rPr>
          <w:rFonts w:ascii="Arial" w:hAnsi="Arial" w:cs="Arial"/>
          <w:b/>
          <w:spacing w:val="-4"/>
        </w:rPr>
        <w:t>OSE Listserv</w:t>
      </w:r>
    </w:p>
    <w:p w14:paraId="47E3DA03" w14:textId="77777777" w:rsidR="00E654F1" w:rsidRPr="00213B75" w:rsidRDefault="00E654F1" w:rsidP="00933952">
      <w:pPr>
        <w:pStyle w:val="ListParagraph"/>
        <w:widowControl w:val="0"/>
        <w:numPr>
          <w:ilvl w:val="0"/>
          <w:numId w:val="26"/>
        </w:numPr>
        <w:spacing w:after="0" w:line="240" w:lineRule="auto"/>
        <w:jc w:val="both"/>
        <w:rPr>
          <w:rFonts w:ascii="Arial" w:hAnsi="Arial" w:cs="Arial"/>
          <w:spacing w:val="-4"/>
          <w:lang w:val="en"/>
        </w:rPr>
      </w:pPr>
      <w:r w:rsidRPr="00213B75">
        <w:rPr>
          <w:rFonts w:ascii="Arial" w:hAnsi="Arial" w:cs="Arial"/>
          <w:spacing w:val="-4"/>
          <w:lang w:val="en"/>
        </w:rPr>
        <w:t xml:space="preserve">You can receive </w:t>
      </w:r>
      <w:r w:rsidRPr="00213B75">
        <w:rPr>
          <w:rFonts w:ascii="Arial" w:hAnsi="Arial" w:cs="Arial"/>
          <w:b/>
          <w:spacing w:val="-4"/>
          <w:lang w:val="en"/>
        </w:rPr>
        <w:t>notification</w:t>
      </w:r>
      <w:r w:rsidRPr="00213B75">
        <w:rPr>
          <w:rFonts w:ascii="Arial" w:hAnsi="Arial" w:cs="Arial"/>
          <w:spacing w:val="-4"/>
          <w:lang w:val="en"/>
        </w:rPr>
        <w:t xml:space="preserve"> by electronic mail of the latest </w:t>
      </w:r>
      <w:r w:rsidRPr="00213B75">
        <w:rPr>
          <w:rFonts w:ascii="Arial" w:hAnsi="Arial" w:cs="Arial"/>
          <w:b/>
          <w:spacing w:val="-4"/>
          <w:lang w:val="en"/>
        </w:rPr>
        <w:t>memoranda and other technical assistance documents</w:t>
      </w:r>
      <w:r w:rsidRPr="00213B75">
        <w:rPr>
          <w:rFonts w:ascii="Arial" w:hAnsi="Arial" w:cs="Arial"/>
          <w:spacing w:val="-4"/>
          <w:lang w:val="en"/>
        </w:rPr>
        <w:t xml:space="preserve"> available on the Special Education website. </w:t>
      </w:r>
    </w:p>
    <w:p w14:paraId="0B2F7B43" w14:textId="77777777" w:rsidR="00E654F1" w:rsidRPr="00213B75" w:rsidRDefault="00C0515E" w:rsidP="00933952">
      <w:pPr>
        <w:pStyle w:val="ListParagraph"/>
        <w:widowControl w:val="0"/>
        <w:numPr>
          <w:ilvl w:val="0"/>
          <w:numId w:val="26"/>
        </w:numPr>
        <w:spacing w:after="0" w:line="240" w:lineRule="auto"/>
        <w:jc w:val="both"/>
        <w:rPr>
          <w:rFonts w:ascii="Arial" w:hAnsi="Arial" w:cs="Arial"/>
          <w:spacing w:val="-4"/>
          <w:lang w:val="en"/>
        </w:rPr>
      </w:pPr>
      <w:hyperlink r:id="rId18" w:history="1">
        <w:r w:rsidR="00E654F1" w:rsidRPr="00213B75">
          <w:rPr>
            <w:rStyle w:val="Hyperlink"/>
            <w:rFonts w:ascii="Arial" w:hAnsi="Arial" w:cs="Arial"/>
            <w:spacing w:val="-4"/>
            <w:lang w:val="en"/>
          </w:rPr>
          <w:t>http://www.p12.nysed.gov/specialed/publications/register.htm</w:t>
        </w:r>
      </w:hyperlink>
      <w:r w:rsidR="00E654F1" w:rsidRPr="00213B75">
        <w:rPr>
          <w:rFonts w:ascii="Arial" w:hAnsi="Arial" w:cs="Arial"/>
          <w:spacing w:val="-4"/>
          <w:lang w:val="en"/>
        </w:rPr>
        <w:t xml:space="preserve"> </w:t>
      </w:r>
    </w:p>
    <w:p w14:paraId="627EF401" w14:textId="77777777" w:rsidR="00E654F1" w:rsidRPr="00D86E04" w:rsidRDefault="00E654F1" w:rsidP="00D45403">
      <w:pPr>
        <w:rPr>
          <w:rFonts w:ascii="Arial" w:hAnsi="Arial" w:cs="Arial"/>
          <w:sz w:val="20"/>
          <w:szCs w:val="20"/>
        </w:rPr>
      </w:pPr>
    </w:p>
    <w:p w14:paraId="5CF013DE" w14:textId="577744AE" w:rsidR="00EA373A" w:rsidRPr="00A4160F" w:rsidRDefault="008A45E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N</w:t>
      </w:r>
      <w:r w:rsidR="00F36013" w:rsidRPr="00A4160F">
        <w:rPr>
          <w:rFonts w:ascii="Arial" w:eastAsia="Times New Roman" w:hAnsi="Arial" w:cs="Arial"/>
          <w:b/>
        </w:rPr>
        <w:t>YS Education Department</w:t>
      </w:r>
      <w:r w:rsidR="00FF3DE9" w:rsidRPr="00A4160F">
        <w:rPr>
          <w:rFonts w:ascii="Arial" w:eastAsia="Times New Roman" w:hAnsi="Arial" w:cs="Arial"/>
          <w:b/>
        </w:rPr>
        <w:t xml:space="preserve"> </w:t>
      </w:r>
      <w:r w:rsidR="00F36013" w:rsidRPr="00A4160F">
        <w:rPr>
          <w:rFonts w:ascii="Arial" w:eastAsia="Times New Roman" w:hAnsi="Arial" w:cs="Arial"/>
          <w:b/>
        </w:rPr>
        <w:t>Office of Special Education</w:t>
      </w:r>
    </w:p>
    <w:p w14:paraId="01370FC2" w14:textId="7E2D4868" w:rsidR="00285471"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Special Education Quality Assurance</w:t>
      </w:r>
    </w:p>
    <w:p w14:paraId="38642C5D" w14:textId="77777777" w:rsidR="00EA373A" w:rsidRPr="00A4160F"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Central Regional Office</w:t>
      </w:r>
    </w:p>
    <w:p w14:paraId="7E67F648" w14:textId="4FD884C3" w:rsidR="00FF3DE9"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333 East Washington Street, Suite 210</w:t>
      </w:r>
      <w:r w:rsidR="00EA223C" w:rsidRPr="00A4160F">
        <w:rPr>
          <w:rFonts w:ascii="Arial" w:eastAsia="Times New Roman" w:hAnsi="Arial" w:cs="Arial"/>
          <w:b/>
        </w:rPr>
        <w:t xml:space="preserve">, </w:t>
      </w:r>
      <w:r w:rsidRPr="00A4160F">
        <w:rPr>
          <w:rFonts w:ascii="Arial" w:eastAsia="Times New Roman" w:hAnsi="Arial" w:cs="Arial"/>
          <w:b/>
        </w:rPr>
        <w:t>Syracuse, New York 13202</w:t>
      </w:r>
    </w:p>
    <w:p w14:paraId="041EAD00" w14:textId="2B7147A8" w:rsidR="00934AAB"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(315) 428-4556 Office</w:t>
      </w:r>
      <w:r w:rsidR="00EA223C" w:rsidRPr="00A4160F">
        <w:rPr>
          <w:rFonts w:ascii="Arial" w:eastAsia="Times New Roman" w:hAnsi="Arial" w:cs="Arial"/>
          <w:b/>
        </w:rPr>
        <w:t xml:space="preserve"> </w:t>
      </w:r>
      <w:r w:rsidRPr="00A4160F">
        <w:rPr>
          <w:rFonts w:ascii="Arial" w:eastAsia="Times New Roman" w:hAnsi="Arial" w:cs="Arial"/>
          <w:b/>
        </w:rPr>
        <w:t>(315) 428-4555 Fax</w:t>
      </w:r>
    </w:p>
    <w:p w14:paraId="27DF995D" w14:textId="22612731" w:rsidR="00394ACD"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u w:val="single"/>
        </w:rPr>
      </w:pPr>
      <w:r w:rsidRPr="00A4160F">
        <w:rPr>
          <w:rFonts w:ascii="Arial" w:eastAsia="Times New Roman" w:hAnsi="Arial" w:cs="Arial"/>
          <w:b/>
        </w:rPr>
        <w:t xml:space="preserve">Special Education </w:t>
      </w:r>
      <w:r w:rsidR="00A7049E" w:rsidRPr="00A4160F">
        <w:rPr>
          <w:rFonts w:ascii="Arial" w:eastAsia="Times New Roman" w:hAnsi="Arial" w:cs="Arial"/>
          <w:b/>
          <w:noProof/>
        </w:rPr>
        <w:t>W</w:t>
      </w:r>
      <w:r w:rsidRPr="00A4160F">
        <w:rPr>
          <w:rFonts w:ascii="Arial" w:eastAsia="Times New Roman" w:hAnsi="Arial" w:cs="Arial"/>
          <w:b/>
          <w:noProof/>
        </w:rPr>
        <w:t>ebsite</w:t>
      </w:r>
      <w:r w:rsidRPr="00A4160F">
        <w:rPr>
          <w:rFonts w:ascii="Arial" w:eastAsia="Times New Roman" w:hAnsi="Arial" w:cs="Arial"/>
          <w:b/>
        </w:rPr>
        <w:t xml:space="preserve"> – </w:t>
      </w:r>
      <w:hyperlink r:id="rId19" w:history="1">
        <w:r w:rsidRPr="00A4160F">
          <w:rPr>
            <w:rFonts w:ascii="Arial" w:eastAsia="Times New Roman" w:hAnsi="Arial" w:cs="Arial"/>
            <w:b/>
            <w:color w:val="0000FF"/>
            <w:u w:val="single"/>
          </w:rPr>
          <w:t>http://www.p12.nysed.gov/specialed/</w:t>
        </w:r>
      </w:hyperlink>
    </w:p>
    <w:sectPr w:rsidR="00394ACD" w:rsidRPr="00A4160F" w:rsidSect="00213B75">
      <w:footerReference w:type="default" r:id="rId20"/>
      <w:type w:val="continuous"/>
      <w:pgSz w:w="12240" w:h="15840"/>
      <w:pgMar w:top="1296" w:right="1296" w:bottom="1296"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428C" w14:textId="77777777" w:rsidR="00C0515E" w:rsidRDefault="00C0515E" w:rsidP="007C2420">
      <w:pPr>
        <w:spacing w:after="0" w:line="240" w:lineRule="auto"/>
      </w:pPr>
      <w:r>
        <w:separator/>
      </w:r>
    </w:p>
  </w:endnote>
  <w:endnote w:type="continuationSeparator" w:id="0">
    <w:p w14:paraId="18C4F95B" w14:textId="77777777" w:rsidR="00C0515E" w:rsidRDefault="00C0515E"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84230"/>
      <w:docPartObj>
        <w:docPartGallery w:val="Page Numbers (Bottom of Page)"/>
        <w:docPartUnique/>
      </w:docPartObj>
    </w:sdtPr>
    <w:sdtEndPr>
      <w:rPr>
        <w:noProof/>
      </w:rPr>
    </w:sdtEndPr>
    <w:sdtContent>
      <w:p w14:paraId="7498F0E5" w14:textId="3BA939D3" w:rsidR="004329C6" w:rsidRDefault="004329C6">
        <w:pPr>
          <w:pStyle w:val="Footer"/>
          <w:jc w:val="right"/>
        </w:pPr>
        <w:r>
          <w:fldChar w:fldCharType="begin"/>
        </w:r>
        <w:r>
          <w:instrText xml:space="preserve"> PAGE   \* MERGEFORMAT </w:instrText>
        </w:r>
        <w:r>
          <w:fldChar w:fldCharType="separate"/>
        </w:r>
        <w:r w:rsidR="00C93866">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35F1" w14:textId="77777777" w:rsidR="00C0515E" w:rsidRDefault="00C0515E" w:rsidP="007C2420">
      <w:pPr>
        <w:spacing w:after="0" w:line="240" w:lineRule="auto"/>
      </w:pPr>
      <w:r>
        <w:separator/>
      </w:r>
    </w:p>
  </w:footnote>
  <w:footnote w:type="continuationSeparator" w:id="0">
    <w:p w14:paraId="238F3382" w14:textId="77777777" w:rsidR="00C0515E" w:rsidRDefault="00C0515E"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AF8"/>
    <w:multiLevelType w:val="hybridMultilevel"/>
    <w:tmpl w:val="18609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03D56"/>
    <w:multiLevelType w:val="hybridMultilevel"/>
    <w:tmpl w:val="3B30F6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32795"/>
    <w:multiLevelType w:val="hybridMultilevel"/>
    <w:tmpl w:val="6A2204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434D7"/>
    <w:multiLevelType w:val="multilevel"/>
    <w:tmpl w:val="C0EEEF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2455BA"/>
    <w:multiLevelType w:val="hybridMultilevel"/>
    <w:tmpl w:val="3578902A"/>
    <w:lvl w:ilvl="0" w:tplc="04090003">
      <w:start w:val="1"/>
      <w:numFmt w:val="bullet"/>
      <w:lvlText w:val="o"/>
      <w:lvlJc w:val="left"/>
      <w:pPr>
        <w:ind w:left="720" w:hanging="360"/>
      </w:pPr>
      <w:rPr>
        <w:rFonts w:ascii="Courier New" w:hAnsi="Courier New" w:cs="Courier New" w:hint="default"/>
      </w:rPr>
    </w:lvl>
    <w:lvl w:ilvl="1" w:tplc="21CC0658">
      <w:start w:val="89"/>
      <w:numFmt w:val="bullet"/>
      <w:lvlText w:val="·"/>
      <w:lvlJc w:val="left"/>
      <w:pPr>
        <w:ind w:left="1590" w:hanging="51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8E244F"/>
    <w:multiLevelType w:val="multilevel"/>
    <w:tmpl w:val="5EDC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1537B"/>
    <w:multiLevelType w:val="hybridMultilevel"/>
    <w:tmpl w:val="A770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B7203"/>
    <w:multiLevelType w:val="hybridMultilevel"/>
    <w:tmpl w:val="5762B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7A30CB"/>
    <w:multiLevelType w:val="hybridMultilevel"/>
    <w:tmpl w:val="488443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EC2E44"/>
    <w:multiLevelType w:val="hybridMultilevel"/>
    <w:tmpl w:val="59B83D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926B20"/>
    <w:multiLevelType w:val="hybridMultilevel"/>
    <w:tmpl w:val="6B68F4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9960CF"/>
    <w:multiLevelType w:val="hybridMultilevel"/>
    <w:tmpl w:val="6FF0D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C64A91"/>
    <w:multiLevelType w:val="multilevel"/>
    <w:tmpl w:val="CDFCE1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eastAsia="Calibri" w:hAnsi="Symbol"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A1FE1"/>
    <w:multiLevelType w:val="multilevel"/>
    <w:tmpl w:val="797C0B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2BBB716B"/>
    <w:multiLevelType w:val="hybridMultilevel"/>
    <w:tmpl w:val="B7B884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167431"/>
    <w:multiLevelType w:val="hybridMultilevel"/>
    <w:tmpl w:val="99B2B6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9C6CB0"/>
    <w:multiLevelType w:val="hybridMultilevel"/>
    <w:tmpl w:val="E5B047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D66E6E"/>
    <w:multiLevelType w:val="hybridMultilevel"/>
    <w:tmpl w:val="6DA6D4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C84579"/>
    <w:multiLevelType w:val="hybridMultilevel"/>
    <w:tmpl w:val="D7E037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88300B"/>
    <w:multiLevelType w:val="hybridMultilevel"/>
    <w:tmpl w:val="6310E7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4D4E51"/>
    <w:multiLevelType w:val="hybridMultilevel"/>
    <w:tmpl w:val="708292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FE0072"/>
    <w:multiLevelType w:val="hybridMultilevel"/>
    <w:tmpl w:val="7A28B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B555B"/>
    <w:multiLevelType w:val="hybridMultilevel"/>
    <w:tmpl w:val="7FA2DC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E342A"/>
    <w:multiLevelType w:val="hybridMultilevel"/>
    <w:tmpl w:val="C9E87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E6819"/>
    <w:multiLevelType w:val="hybridMultilevel"/>
    <w:tmpl w:val="D568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93411E"/>
    <w:multiLevelType w:val="hybridMultilevel"/>
    <w:tmpl w:val="A67A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E2604"/>
    <w:multiLevelType w:val="hybridMultilevel"/>
    <w:tmpl w:val="03FAF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F103CED"/>
    <w:multiLevelType w:val="hybridMultilevel"/>
    <w:tmpl w:val="2910BD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D12762"/>
    <w:multiLevelType w:val="hybridMultilevel"/>
    <w:tmpl w:val="F9107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EB6B5C"/>
    <w:multiLevelType w:val="multilevel"/>
    <w:tmpl w:val="F31041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19198C"/>
    <w:multiLevelType w:val="hybridMultilevel"/>
    <w:tmpl w:val="9A38C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8652D8"/>
    <w:multiLevelType w:val="hybridMultilevel"/>
    <w:tmpl w:val="835CC7BC"/>
    <w:lvl w:ilvl="0" w:tplc="BAB2BCEE">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01D3C"/>
    <w:multiLevelType w:val="hybridMultilevel"/>
    <w:tmpl w:val="5EA0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8B910C7"/>
    <w:multiLevelType w:val="hybridMultilevel"/>
    <w:tmpl w:val="910045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BA5A5D"/>
    <w:multiLevelType w:val="hybridMultilevel"/>
    <w:tmpl w:val="AA10B2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4"/>
  </w:num>
  <w:num w:numId="4">
    <w:abstractNumId w:val="3"/>
  </w:num>
  <w:num w:numId="5">
    <w:abstractNumId w:val="13"/>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9"/>
  </w:num>
  <w:num w:numId="9">
    <w:abstractNumId w:val="8"/>
  </w:num>
  <w:num w:numId="10">
    <w:abstractNumId w:val="6"/>
  </w:num>
  <w:num w:numId="11">
    <w:abstractNumId w:val="7"/>
  </w:num>
  <w:num w:numId="12">
    <w:abstractNumId w:val="31"/>
  </w:num>
  <w:num w:numId="13">
    <w:abstractNumId w:val="24"/>
  </w:num>
  <w:num w:numId="14">
    <w:abstractNumId w:val="26"/>
  </w:num>
  <w:num w:numId="15">
    <w:abstractNumId w:val="11"/>
  </w:num>
  <w:num w:numId="16">
    <w:abstractNumId w:val="2"/>
  </w:num>
  <w:num w:numId="17">
    <w:abstractNumId w:val="15"/>
  </w:num>
  <w:num w:numId="18">
    <w:abstractNumId w:val="18"/>
  </w:num>
  <w:num w:numId="19">
    <w:abstractNumId w:val="34"/>
  </w:num>
  <w:num w:numId="20">
    <w:abstractNumId w:val="16"/>
  </w:num>
  <w:num w:numId="21">
    <w:abstractNumId w:val="20"/>
  </w:num>
  <w:num w:numId="22">
    <w:abstractNumId w:val="19"/>
  </w:num>
  <w:num w:numId="23">
    <w:abstractNumId w:val="27"/>
  </w:num>
  <w:num w:numId="24">
    <w:abstractNumId w:val="23"/>
  </w:num>
  <w:num w:numId="25">
    <w:abstractNumId w:val="33"/>
  </w:num>
  <w:num w:numId="26">
    <w:abstractNumId w:val="21"/>
  </w:num>
  <w:num w:numId="27">
    <w:abstractNumId w:val="1"/>
  </w:num>
  <w:num w:numId="28">
    <w:abstractNumId w:val="12"/>
  </w:num>
  <w:num w:numId="29">
    <w:abstractNumId w:val="5"/>
  </w:num>
  <w:num w:numId="30">
    <w:abstractNumId w:val="10"/>
  </w:num>
  <w:num w:numId="31">
    <w:abstractNumId w:val="30"/>
  </w:num>
  <w:num w:numId="32">
    <w:abstractNumId w:val="22"/>
  </w:num>
  <w:num w:numId="33">
    <w:abstractNumId w:val="25"/>
  </w:num>
  <w:num w:numId="34">
    <w:abstractNumId w:val="2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1FDD"/>
    <w:rsid w:val="00022B18"/>
    <w:rsid w:val="0002483D"/>
    <w:rsid w:val="000248FE"/>
    <w:rsid w:val="000253D3"/>
    <w:rsid w:val="000353E8"/>
    <w:rsid w:val="000358B6"/>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41C2"/>
    <w:rsid w:val="000F5992"/>
    <w:rsid w:val="001014E3"/>
    <w:rsid w:val="00102E1B"/>
    <w:rsid w:val="00102F87"/>
    <w:rsid w:val="001063B1"/>
    <w:rsid w:val="00106B05"/>
    <w:rsid w:val="00110C24"/>
    <w:rsid w:val="00114350"/>
    <w:rsid w:val="00117DDE"/>
    <w:rsid w:val="00120992"/>
    <w:rsid w:val="00120D20"/>
    <w:rsid w:val="0012129E"/>
    <w:rsid w:val="00123BC9"/>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5F"/>
    <w:rsid w:val="001C46B1"/>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3A48"/>
    <w:rsid w:val="00213B75"/>
    <w:rsid w:val="00214C8E"/>
    <w:rsid w:val="00216AC3"/>
    <w:rsid w:val="00216B05"/>
    <w:rsid w:val="00220623"/>
    <w:rsid w:val="00220DEC"/>
    <w:rsid w:val="0022167E"/>
    <w:rsid w:val="00224191"/>
    <w:rsid w:val="002319D7"/>
    <w:rsid w:val="00231DD6"/>
    <w:rsid w:val="0023391D"/>
    <w:rsid w:val="0023671A"/>
    <w:rsid w:val="00237C38"/>
    <w:rsid w:val="002419A1"/>
    <w:rsid w:val="00242CF7"/>
    <w:rsid w:val="00243169"/>
    <w:rsid w:val="00243557"/>
    <w:rsid w:val="002438CD"/>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86990"/>
    <w:rsid w:val="0029289E"/>
    <w:rsid w:val="002961D7"/>
    <w:rsid w:val="0029750A"/>
    <w:rsid w:val="002A06BB"/>
    <w:rsid w:val="002A27A2"/>
    <w:rsid w:val="002A2E61"/>
    <w:rsid w:val="002A3903"/>
    <w:rsid w:val="002A4AAD"/>
    <w:rsid w:val="002A6A2F"/>
    <w:rsid w:val="002B4F57"/>
    <w:rsid w:val="002C29C8"/>
    <w:rsid w:val="002C2B4B"/>
    <w:rsid w:val="002C3067"/>
    <w:rsid w:val="002C36CC"/>
    <w:rsid w:val="002C3E27"/>
    <w:rsid w:val="002C641D"/>
    <w:rsid w:val="002D3FFA"/>
    <w:rsid w:val="002D4BD7"/>
    <w:rsid w:val="002D5D68"/>
    <w:rsid w:val="002D613A"/>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779D"/>
    <w:rsid w:val="003B080E"/>
    <w:rsid w:val="003B58FB"/>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2EFF"/>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2C4C"/>
    <w:rsid w:val="00473005"/>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9FD"/>
    <w:rsid w:val="00523D5B"/>
    <w:rsid w:val="00526F6C"/>
    <w:rsid w:val="00527673"/>
    <w:rsid w:val="005400E2"/>
    <w:rsid w:val="00540E4C"/>
    <w:rsid w:val="005450F5"/>
    <w:rsid w:val="00547891"/>
    <w:rsid w:val="0055231F"/>
    <w:rsid w:val="005536D6"/>
    <w:rsid w:val="00553C8C"/>
    <w:rsid w:val="00562FDF"/>
    <w:rsid w:val="005706F4"/>
    <w:rsid w:val="005746D5"/>
    <w:rsid w:val="005749D1"/>
    <w:rsid w:val="00574A55"/>
    <w:rsid w:val="00576232"/>
    <w:rsid w:val="00577699"/>
    <w:rsid w:val="0058182A"/>
    <w:rsid w:val="005840AD"/>
    <w:rsid w:val="0058522F"/>
    <w:rsid w:val="00586B32"/>
    <w:rsid w:val="005879D7"/>
    <w:rsid w:val="0059121F"/>
    <w:rsid w:val="0059262C"/>
    <w:rsid w:val="00593342"/>
    <w:rsid w:val="0059573B"/>
    <w:rsid w:val="00596E58"/>
    <w:rsid w:val="005A5D65"/>
    <w:rsid w:val="005A6C46"/>
    <w:rsid w:val="005A6D46"/>
    <w:rsid w:val="005B0243"/>
    <w:rsid w:val="005B16BD"/>
    <w:rsid w:val="005B5639"/>
    <w:rsid w:val="005B576B"/>
    <w:rsid w:val="005B64D0"/>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1428"/>
    <w:rsid w:val="006524ED"/>
    <w:rsid w:val="00652536"/>
    <w:rsid w:val="00652A13"/>
    <w:rsid w:val="00652BB3"/>
    <w:rsid w:val="00653BEE"/>
    <w:rsid w:val="00654A6C"/>
    <w:rsid w:val="00655D67"/>
    <w:rsid w:val="0065675C"/>
    <w:rsid w:val="00656BEE"/>
    <w:rsid w:val="006618AD"/>
    <w:rsid w:val="0067190B"/>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1B9"/>
    <w:rsid w:val="006B5480"/>
    <w:rsid w:val="006B6A2F"/>
    <w:rsid w:val="006B7122"/>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1CAB"/>
    <w:rsid w:val="0070246B"/>
    <w:rsid w:val="007025DA"/>
    <w:rsid w:val="00702A4D"/>
    <w:rsid w:val="0070371F"/>
    <w:rsid w:val="007044B7"/>
    <w:rsid w:val="0070728E"/>
    <w:rsid w:val="00711531"/>
    <w:rsid w:val="00711ED5"/>
    <w:rsid w:val="007122BB"/>
    <w:rsid w:val="0071542D"/>
    <w:rsid w:val="00715CAD"/>
    <w:rsid w:val="007160D0"/>
    <w:rsid w:val="0071637F"/>
    <w:rsid w:val="00721E1F"/>
    <w:rsid w:val="007225FF"/>
    <w:rsid w:val="00722ABB"/>
    <w:rsid w:val="00725118"/>
    <w:rsid w:val="00725F6C"/>
    <w:rsid w:val="00726947"/>
    <w:rsid w:val="00727BF3"/>
    <w:rsid w:val="00730C15"/>
    <w:rsid w:val="007318E1"/>
    <w:rsid w:val="00732D97"/>
    <w:rsid w:val="00733D35"/>
    <w:rsid w:val="007343A1"/>
    <w:rsid w:val="0073468E"/>
    <w:rsid w:val="007404F2"/>
    <w:rsid w:val="00741BAD"/>
    <w:rsid w:val="00742150"/>
    <w:rsid w:val="007430D5"/>
    <w:rsid w:val="00744D7E"/>
    <w:rsid w:val="00745383"/>
    <w:rsid w:val="007456FB"/>
    <w:rsid w:val="00745C83"/>
    <w:rsid w:val="0074603E"/>
    <w:rsid w:val="0074615B"/>
    <w:rsid w:val="00750323"/>
    <w:rsid w:val="00752791"/>
    <w:rsid w:val="007536CF"/>
    <w:rsid w:val="00753931"/>
    <w:rsid w:val="0075478C"/>
    <w:rsid w:val="00755862"/>
    <w:rsid w:val="00756865"/>
    <w:rsid w:val="00756A4C"/>
    <w:rsid w:val="00761495"/>
    <w:rsid w:val="00763287"/>
    <w:rsid w:val="00763DED"/>
    <w:rsid w:val="00764B30"/>
    <w:rsid w:val="007663A1"/>
    <w:rsid w:val="00767148"/>
    <w:rsid w:val="00771E84"/>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E0C38"/>
    <w:rsid w:val="007E59F7"/>
    <w:rsid w:val="007E6D6F"/>
    <w:rsid w:val="007F4BDE"/>
    <w:rsid w:val="008068B9"/>
    <w:rsid w:val="008107F7"/>
    <w:rsid w:val="008109CA"/>
    <w:rsid w:val="00810F7C"/>
    <w:rsid w:val="008110B0"/>
    <w:rsid w:val="008111DD"/>
    <w:rsid w:val="00814705"/>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3A40"/>
    <w:rsid w:val="00854F78"/>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50B"/>
    <w:rsid w:val="008859AA"/>
    <w:rsid w:val="00887DC4"/>
    <w:rsid w:val="00890745"/>
    <w:rsid w:val="00890DE7"/>
    <w:rsid w:val="008917A2"/>
    <w:rsid w:val="008917C5"/>
    <w:rsid w:val="00891C7A"/>
    <w:rsid w:val="00892989"/>
    <w:rsid w:val="008931E6"/>
    <w:rsid w:val="00894C18"/>
    <w:rsid w:val="008A3143"/>
    <w:rsid w:val="008A45E2"/>
    <w:rsid w:val="008A5160"/>
    <w:rsid w:val="008A6E82"/>
    <w:rsid w:val="008B05D5"/>
    <w:rsid w:val="008B15C7"/>
    <w:rsid w:val="008B1676"/>
    <w:rsid w:val="008B1FEE"/>
    <w:rsid w:val="008B3210"/>
    <w:rsid w:val="008B7502"/>
    <w:rsid w:val="008C2055"/>
    <w:rsid w:val="008C4487"/>
    <w:rsid w:val="008C4F22"/>
    <w:rsid w:val="008C6208"/>
    <w:rsid w:val="008C635B"/>
    <w:rsid w:val="008C6813"/>
    <w:rsid w:val="008D030A"/>
    <w:rsid w:val="008D0758"/>
    <w:rsid w:val="008D0918"/>
    <w:rsid w:val="008D0B52"/>
    <w:rsid w:val="008D2293"/>
    <w:rsid w:val="008D2383"/>
    <w:rsid w:val="008D3A99"/>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97"/>
    <w:rsid w:val="009A7389"/>
    <w:rsid w:val="009B2764"/>
    <w:rsid w:val="009C12BC"/>
    <w:rsid w:val="009C13EB"/>
    <w:rsid w:val="009C2C05"/>
    <w:rsid w:val="009C53BE"/>
    <w:rsid w:val="009C57ED"/>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F93"/>
    <w:rsid w:val="00A15C52"/>
    <w:rsid w:val="00A1647F"/>
    <w:rsid w:val="00A17713"/>
    <w:rsid w:val="00A222D2"/>
    <w:rsid w:val="00A2405C"/>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B17DA"/>
    <w:rsid w:val="00AB303A"/>
    <w:rsid w:val="00AB6031"/>
    <w:rsid w:val="00AB60CA"/>
    <w:rsid w:val="00AC1826"/>
    <w:rsid w:val="00AD1134"/>
    <w:rsid w:val="00AD2454"/>
    <w:rsid w:val="00AD2900"/>
    <w:rsid w:val="00AD355D"/>
    <w:rsid w:val="00AD5611"/>
    <w:rsid w:val="00AD5FC4"/>
    <w:rsid w:val="00AD646D"/>
    <w:rsid w:val="00AD72D0"/>
    <w:rsid w:val="00AE0B8A"/>
    <w:rsid w:val="00AE239E"/>
    <w:rsid w:val="00AE281F"/>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E11"/>
    <w:rsid w:val="00B22959"/>
    <w:rsid w:val="00B2534A"/>
    <w:rsid w:val="00B27F66"/>
    <w:rsid w:val="00B35670"/>
    <w:rsid w:val="00B4157D"/>
    <w:rsid w:val="00B45A20"/>
    <w:rsid w:val="00B471EC"/>
    <w:rsid w:val="00B51412"/>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80732"/>
    <w:rsid w:val="00B8153C"/>
    <w:rsid w:val="00B83C7A"/>
    <w:rsid w:val="00B86252"/>
    <w:rsid w:val="00B87024"/>
    <w:rsid w:val="00B9324F"/>
    <w:rsid w:val="00B95C44"/>
    <w:rsid w:val="00B97C82"/>
    <w:rsid w:val="00BA64CD"/>
    <w:rsid w:val="00BA660A"/>
    <w:rsid w:val="00BA6B51"/>
    <w:rsid w:val="00BA6BE8"/>
    <w:rsid w:val="00BA6E26"/>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15E"/>
    <w:rsid w:val="00C0551D"/>
    <w:rsid w:val="00C13BED"/>
    <w:rsid w:val="00C14EE7"/>
    <w:rsid w:val="00C15BBC"/>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6D9E"/>
    <w:rsid w:val="00C86ED9"/>
    <w:rsid w:val="00C876BC"/>
    <w:rsid w:val="00C8778F"/>
    <w:rsid w:val="00C932C5"/>
    <w:rsid w:val="00C934B4"/>
    <w:rsid w:val="00C93866"/>
    <w:rsid w:val="00C93E41"/>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70ED9"/>
    <w:rsid w:val="00E72B5B"/>
    <w:rsid w:val="00E72C88"/>
    <w:rsid w:val="00E75BAF"/>
    <w:rsid w:val="00E766F9"/>
    <w:rsid w:val="00E7762E"/>
    <w:rsid w:val="00E802CF"/>
    <w:rsid w:val="00E81F15"/>
    <w:rsid w:val="00E82026"/>
    <w:rsid w:val="00E84276"/>
    <w:rsid w:val="00E92891"/>
    <w:rsid w:val="00E92928"/>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1264"/>
    <w:rsid w:val="00FA1810"/>
    <w:rsid w:val="00FA5B53"/>
    <w:rsid w:val="00FB2E1E"/>
    <w:rsid w:val="00FB61AC"/>
    <w:rsid w:val="00FC0BC6"/>
    <w:rsid w:val="00FC1656"/>
    <w:rsid w:val="00FC2033"/>
    <w:rsid w:val="00FC33D7"/>
    <w:rsid w:val="00FC4075"/>
    <w:rsid w:val="00FC5ACB"/>
    <w:rsid w:val="00FD1C11"/>
    <w:rsid w:val="00FD2B47"/>
    <w:rsid w:val="00FD48EE"/>
    <w:rsid w:val="00FE1253"/>
    <w:rsid w:val="00FE2D1C"/>
    <w:rsid w:val="00FE3299"/>
    <w:rsid w:val="00FE50BE"/>
    <w:rsid w:val="00FE5F74"/>
    <w:rsid w:val="00FE6B3E"/>
    <w:rsid w:val="00FE75E9"/>
    <w:rsid w:val="00FE7DEE"/>
    <w:rsid w:val="00FF0314"/>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nts.nysed.gov/common/regents/files/%20419p12a2.pdf" TargetMode="External"/><Relationship Id="rId13" Type="http://schemas.openxmlformats.org/officeDocument/2006/relationships/hyperlink" Target="http://www.nysed.gov/common/nysed/files/%20programs/curriculum-instruction/cdos-approved-assessments-2017.pdf" TargetMode="External"/><Relationship Id="rId18" Type="http://schemas.openxmlformats.org/officeDocument/2006/relationships/hyperlink" Target="http://www.p12.nysed.gov/specialed/publications/register.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ysed.gov/curriculum-instruction/lote-approved-assessments" TargetMode="External"/><Relationship Id="rId17" Type="http://schemas.openxmlformats.org/officeDocument/2006/relationships/hyperlink" Target="mailto:emscassessinfo@nysed.gov" TargetMode="External"/><Relationship Id="rId2" Type="http://schemas.openxmlformats.org/officeDocument/2006/relationships/numbering" Target="numbering.xml"/><Relationship Id="rId16" Type="http://schemas.openxmlformats.org/officeDocument/2006/relationships/hyperlink" Target="http://www.p12.nysed.gov/assessment/manu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nysed.gov/" TargetMode="External"/><Relationship Id="rId5" Type="http://schemas.openxmlformats.org/officeDocument/2006/relationships/webSettings" Target="webSettings.xml"/><Relationship Id="rId15" Type="http://schemas.openxmlformats.org/officeDocument/2006/relationships/hyperlink" Target="mailto:emscgradreq@nysed.gov" TargetMode="External"/><Relationship Id="rId10" Type="http://schemas.openxmlformats.org/officeDocument/2006/relationships/hyperlink" Target="https://data.nysed.gov/essa.php?year=2018&amp;state=yes" TargetMode="External"/><Relationship Id="rId19" Type="http://schemas.openxmlformats.org/officeDocument/2006/relationships/hyperlink" Target="http://www.p12.nysed.gov/specialed/" TargetMode="External"/><Relationship Id="rId4" Type="http://schemas.openxmlformats.org/officeDocument/2006/relationships/settings" Target="settings.xml"/><Relationship Id="rId9" Type="http://schemas.openxmlformats.org/officeDocument/2006/relationships/hyperlink" Target="http://www.p12.nysed.gov/specialed/spp/indicators/13.htm" TargetMode="External"/><Relationship Id="rId14" Type="http://schemas.openxmlformats.org/officeDocument/2006/relationships/hyperlink" Target="http://www.nysed.gov/curriculum-instruction/multiple-pathway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7AEBC-57F7-4E41-BB69-3941B57F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2019-05-02T17:34:00Z</cp:lastPrinted>
  <dcterms:created xsi:type="dcterms:W3CDTF">2019-05-02T17:34:00Z</dcterms:created>
  <dcterms:modified xsi:type="dcterms:W3CDTF">2019-05-02T17:34:00Z</dcterms:modified>
</cp:coreProperties>
</file>