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50C4F" w14:textId="77777777" w:rsidR="00217E90" w:rsidRPr="0059152F" w:rsidRDefault="00217E90" w:rsidP="00217E90">
      <w:pPr>
        <w:pStyle w:val="Title"/>
        <w:rPr>
          <w:rFonts w:ascii="Century Gothic" w:eastAsia="Yu Mincho" w:hAnsi="Century Gothic" w:cs="Arial"/>
          <w:b/>
          <w:smallCaps w:val="0"/>
          <w:w w:val="90"/>
          <w:sz w:val="24"/>
          <w:szCs w:val="24"/>
        </w:rPr>
      </w:pPr>
      <w:bookmarkStart w:id="0" w:name="_GoBack"/>
      <w:bookmarkEnd w:id="0"/>
      <w:r w:rsidRPr="0059152F">
        <w:rPr>
          <w:rFonts w:ascii="Century Gothic" w:eastAsia="Yu Mincho" w:hAnsi="Century Gothic" w:cs="Arial"/>
          <w:b/>
          <w:smallCaps w:val="0"/>
          <w:w w:val="90"/>
          <w:sz w:val="24"/>
          <w:szCs w:val="24"/>
        </w:rPr>
        <w:t>SED Update</w:t>
      </w:r>
    </w:p>
    <w:p w14:paraId="3355D817" w14:textId="7C575896" w:rsidR="00217E90" w:rsidRPr="0059152F" w:rsidRDefault="0059152F" w:rsidP="00217E90">
      <w:pPr>
        <w:pStyle w:val="Title"/>
        <w:rPr>
          <w:rFonts w:ascii="Century Gothic" w:eastAsia="Yu Mincho" w:hAnsi="Century Gothic" w:cs="Arial"/>
          <w:b/>
          <w:smallCaps w:val="0"/>
          <w:w w:val="90"/>
          <w:sz w:val="24"/>
          <w:szCs w:val="24"/>
        </w:rPr>
      </w:pPr>
      <w:r>
        <w:rPr>
          <w:rFonts w:ascii="Century Gothic" w:eastAsia="Yu Mincho" w:hAnsi="Century Gothic" w:cs="Arial"/>
          <w:b/>
          <w:smallCaps w:val="0"/>
          <w:w w:val="90"/>
          <w:sz w:val="24"/>
          <w:szCs w:val="24"/>
        </w:rPr>
        <w:t>March</w:t>
      </w:r>
      <w:r w:rsidR="00217E90" w:rsidRPr="0059152F">
        <w:rPr>
          <w:rFonts w:ascii="Century Gothic" w:eastAsia="Yu Mincho" w:hAnsi="Century Gothic" w:cs="Arial"/>
          <w:b/>
          <w:smallCaps w:val="0"/>
          <w:w w:val="90"/>
          <w:sz w:val="24"/>
          <w:szCs w:val="24"/>
        </w:rPr>
        <w:t xml:space="preserve"> 2019</w:t>
      </w:r>
    </w:p>
    <w:p w14:paraId="7F4FB654" w14:textId="77777777" w:rsidR="00217E90" w:rsidRPr="0059152F" w:rsidRDefault="00217E90" w:rsidP="00217E90">
      <w:pPr>
        <w:contextualSpacing/>
        <w:jc w:val="both"/>
        <w:rPr>
          <w:rFonts w:ascii="Century Gothic" w:eastAsia="Yu Mincho" w:hAnsi="Century Gothic" w:cs="Arial"/>
          <w:b/>
          <w:w w:val="90"/>
        </w:rPr>
      </w:pPr>
      <w:r w:rsidRPr="0059152F">
        <w:rPr>
          <w:rFonts w:ascii="Century Gothic" w:eastAsia="Yu Mincho" w:hAnsi="Century Gothic" w:cs="Arial"/>
          <w:b/>
          <w:w w:val="90"/>
        </w:rPr>
        <w:t>Updated March 4, 2019</w:t>
      </w:r>
    </w:p>
    <w:p w14:paraId="14C2E1CD" w14:textId="77777777" w:rsidR="00217E90" w:rsidRPr="0059152F" w:rsidRDefault="00217E90" w:rsidP="00217E90">
      <w:pPr>
        <w:pStyle w:val="xmsonormal"/>
        <w:rPr>
          <w:rFonts w:ascii="Century Gothic" w:hAnsi="Century Gothic"/>
          <w:color w:val="000000"/>
          <w:sz w:val="24"/>
          <w:szCs w:val="24"/>
        </w:rPr>
      </w:pPr>
      <w:r w:rsidRPr="0059152F">
        <w:rPr>
          <w:rFonts w:ascii="Century Gothic" w:hAnsi="Century Gothic"/>
          <w:b/>
          <w:bCs/>
          <w:color w:val="000000"/>
          <w:sz w:val="24"/>
          <w:szCs w:val="24"/>
        </w:rPr>
        <w:t>2018 Accountability Status under Part B of the Individuals with Disabilities Education Act (IDEA)</w:t>
      </w:r>
    </w:p>
    <w:p w14:paraId="135D4486" w14:textId="32CFEC3A" w:rsidR="00217E90" w:rsidRPr="0059152F" w:rsidRDefault="00217E90" w:rsidP="00217E90">
      <w:pPr>
        <w:pStyle w:val="xmsonormal"/>
        <w:numPr>
          <w:ilvl w:val="0"/>
          <w:numId w:val="6"/>
        </w:numPr>
        <w:jc w:val="both"/>
        <w:rPr>
          <w:rFonts w:ascii="Century Gothic" w:eastAsia="Times New Roman" w:hAnsi="Century Gothic"/>
          <w:color w:val="000000"/>
          <w:sz w:val="24"/>
          <w:szCs w:val="24"/>
        </w:rPr>
      </w:pPr>
      <w:r w:rsidRPr="0059152F">
        <w:rPr>
          <w:rFonts w:ascii="Century Gothic" w:eastAsia="Times New Roman" w:hAnsi="Century Gothic"/>
          <w:color w:val="000000"/>
          <w:sz w:val="24"/>
          <w:szCs w:val="24"/>
        </w:rPr>
        <w:t>Title 34 of the Code of Federal Regulations (CFR) §300.600 requires each state to make determinations annually about the performance of each public</w:t>
      </w:r>
      <w:r w:rsidR="00B06EA0" w:rsidRPr="0059152F">
        <w:rPr>
          <w:rFonts w:ascii="Century Gothic" w:eastAsia="Times New Roman" w:hAnsi="Century Gothic"/>
          <w:color w:val="000000"/>
          <w:sz w:val="24"/>
          <w:szCs w:val="24"/>
        </w:rPr>
        <w:t xml:space="preserve"> </w:t>
      </w:r>
      <w:r w:rsidRPr="0059152F">
        <w:rPr>
          <w:rFonts w:ascii="Century Gothic" w:eastAsia="Times New Roman" w:hAnsi="Century Gothic"/>
          <w:color w:val="000000"/>
          <w:sz w:val="24"/>
          <w:szCs w:val="24"/>
        </w:rPr>
        <w:t>school district based on its annual performance relating to State Performance Plan indicators. These determinations must be made in consideration of information obtained through monitoring visits, other public information made available, including any audit findings, and whether the data submitted by the district is valid, reliable, and timely.</w:t>
      </w:r>
    </w:p>
    <w:p w14:paraId="7C1A945B" w14:textId="77777777" w:rsidR="00217E90" w:rsidRPr="0059152F" w:rsidRDefault="00217E90" w:rsidP="00217E90">
      <w:pPr>
        <w:pStyle w:val="xmsonormal"/>
        <w:numPr>
          <w:ilvl w:val="0"/>
          <w:numId w:val="6"/>
        </w:numPr>
        <w:jc w:val="both"/>
        <w:rPr>
          <w:rFonts w:ascii="Century Gothic" w:eastAsia="Times New Roman" w:hAnsi="Century Gothic"/>
          <w:color w:val="000000"/>
          <w:sz w:val="24"/>
          <w:szCs w:val="24"/>
        </w:rPr>
      </w:pPr>
      <w:r w:rsidRPr="0059152F">
        <w:rPr>
          <w:rFonts w:ascii="Century Gothic" w:eastAsia="Times New Roman" w:hAnsi="Century Gothic"/>
          <w:color w:val="000000"/>
          <w:sz w:val="24"/>
          <w:szCs w:val="24"/>
        </w:rPr>
        <w:t>States must consider compliance and may consider other performance indicators in relation to the state’s targets for improvement for these indicators. Based upon this information, the state must determine whether the district meets the requirements and purposes of IDEA, needs assistance in implementing the requirements of IDEA, needs intervention in implementing the requirements of IDEA, or needs substantial intervention in implementing the requirements of IDEA (34 CFR §300.603). New York State makes its annual IDEA determinations based on consideration of both a district’s performance outcomes and compliance status.</w:t>
      </w:r>
    </w:p>
    <w:p w14:paraId="22BA526F" w14:textId="4FFED19B" w:rsidR="00217E90" w:rsidRPr="0059152F" w:rsidRDefault="00217E90" w:rsidP="00217E90">
      <w:pPr>
        <w:pStyle w:val="xmsonormal"/>
        <w:numPr>
          <w:ilvl w:val="0"/>
          <w:numId w:val="6"/>
        </w:numPr>
        <w:jc w:val="both"/>
        <w:rPr>
          <w:rFonts w:ascii="Century Gothic" w:eastAsia="Times New Roman" w:hAnsi="Century Gothic"/>
          <w:color w:val="000000"/>
          <w:sz w:val="24"/>
          <w:szCs w:val="24"/>
        </w:rPr>
      </w:pPr>
      <w:r w:rsidRPr="0059152F">
        <w:rPr>
          <w:rFonts w:ascii="Century Gothic" w:eastAsia="Times New Roman" w:hAnsi="Century Gothic"/>
          <w:color w:val="000000"/>
          <w:sz w:val="24"/>
          <w:szCs w:val="24"/>
        </w:rPr>
        <w:t>Information on each public school district’s 2018 annual IDEA determination and the Statewide criteria as to how that determination was made will be posted on the Office of Special Education’s Annual District Determinations webpage at</w:t>
      </w:r>
      <w:r w:rsidRPr="0059152F">
        <w:rPr>
          <w:rFonts w:ascii="Century Gothic" w:eastAsia="Times New Roman" w:hAnsi="Century Gothic"/>
          <w:color w:val="000000"/>
          <w:sz w:val="24"/>
          <w:szCs w:val="24"/>
          <w:u w:val="single"/>
        </w:rPr>
        <w:t xml:space="preserve"> </w:t>
      </w:r>
      <w:hyperlink r:id="rId7" w:history="1">
        <w:r w:rsidR="0059152F" w:rsidRPr="003351F6">
          <w:rPr>
            <w:rStyle w:val="Hyperlink"/>
            <w:rFonts w:ascii="Century Gothic" w:eastAsia="Times New Roman" w:hAnsi="Century Gothic"/>
            <w:sz w:val="24"/>
            <w:szCs w:val="24"/>
          </w:rPr>
          <w:t>http://www.p12.nysed.gov/specialed/spp/nysdeterminations/ home.html</w:t>
        </w:r>
      </w:hyperlink>
      <w:r w:rsidRPr="0059152F">
        <w:rPr>
          <w:rFonts w:ascii="Century Gothic" w:eastAsia="Times New Roman" w:hAnsi="Century Gothic"/>
          <w:color w:val="000000"/>
          <w:sz w:val="24"/>
          <w:szCs w:val="24"/>
          <w:u w:val="single"/>
        </w:rPr>
        <w:t xml:space="preserve"> </w:t>
      </w:r>
      <w:r w:rsidRPr="0059152F">
        <w:rPr>
          <w:rFonts w:ascii="Century Gothic" w:eastAsia="Times New Roman" w:hAnsi="Century Gothic"/>
          <w:color w:val="000000"/>
          <w:sz w:val="24"/>
          <w:szCs w:val="24"/>
        </w:rPr>
        <w:t xml:space="preserve">on </w:t>
      </w:r>
      <w:r w:rsidRPr="0059152F">
        <w:rPr>
          <w:rFonts w:ascii="Century Gothic" w:eastAsia="Times New Roman" w:hAnsi="Century Gothic"/>
          <w:bCs/>
          <w:color w:val="000000"/>
          <w:sz w:val="24"/>
          <w:szCs w:val="24"/>
        </w:rPr>
        <w:t>Wednesday, February 20, 2019</w:t>
      </w:r>
      <w:r w:rsidRPr="0059152F">
        <w:rPr>
          <w:rFonts w:ascii="Century Gothic" w:eastAsia="Times New Roman" w:hAnsi="Century Gothic"/>
          <w:color w:val="000000"/>
          <w:sz w:val="24"/>
          <w:szCs w:val="24"/>
        </w:rPr>
        <w:t>.</w:t>
      </w:r>
    </w:p>
    <w:p w14:paraId="60F92B0A" w14:textId="5B445140" w:rsidR="00217E90" w:rsidRPr="0059152F" w:rsidRDefault="00217E90" w:rsidP="00217E90">
      <w:pPr>
        <w:pStyle w:val="xmsonormal"/>
        <w:numPr>
          <w:ilvl w:val="0"/>
          <w:numId w:val="6"/>
        </w:numPr>
        <w:jc w:val="both"/>
        <w:rPr>
          <w:rFonts w:ascii="Century Gothic" w:eastAsia="Times New Roman" w:hAnsi="Century Gothic"/>
          <w:color w:val="000000"/>
          <w:sz w:val="24"/>
          <w:szCs w:val="24"/>
        </w:rPr>
      </w:pPr>
      <w:r w:rsidRPr="0059152F">
        <w:rPr>
          <w:rFonts w:ascii="Century Gothic" w:eastAsia="Times New Roman" w:hAnsi="Century Gothic"/>
          <w:color w:val="000000"/>
          <w:sz w:val="24"/>
          <w:szCs w:val="24"/>
        </w:rPr>
        <w:t>For additional information, contact</w:t>
      </w:r>
      <w:r w:rsidR="00B06EA0" w:rsidRPr="0059152F">
        <w:rPr>
          <w:rFonts w:ascii="Century Gothic" w:eastAsia="Times New Roman" w:hAnsi="Century Gothic"/>
          <w:color w:val="000000"/>
          <w:sz w:val="24"/>
          <w:szCs w:val="24"/>
        </w:rPr>
        <w:t xml:space="preserve"> the Regional Associate for the </w:t>
      </w:r>
      <w:r w:rsidR="00057D1C">
        <w:rPr>
          <w:rFonts w:ascii="Century Gothic" w:eastAsia="Times New Roman" w:hAnsi="Century Gothic"/>
          <w:color w:val="000000"/>
          <w:sz w:val="24"/>
          <w:szCs w:val="24"/>
        </w:rPr>
        <w:t xml:space="preserve">OCM </w:t>
      </w:r>
      <w:r w:rsidR="00B06EA0" w:rsidRPr="0059152F">
        <w:rPr>
          <w:rFonts w:ascii="Century Gothic" w:eastAsia="Times New Roman" w:hAnsi="Century Gothic"/>
          <w:color w:val="000000"/>
          <w:sz w:val="24"/>
          <w:szCs w:val="24"/>
        </w:rPr>
        <w:t>BOCES region at (315)428-455</w:t>
      </w:r>
      <w:r w:rsidR="00057D1C">
        <w:rPr>
          <w:rFonts w:ascii="Century Gothic" w:eastAsia="Times New Roman" w:hAnsi="Century Gothic"/>
          <w:color w:val="000000"/>
          <w:sz w:val="24"/>
          <w:szCs w:val="24"/>
        </w:rPr>
        <w:t>6.</w:t>
      </w:r>
    </w:p>
    <w:p w14:paraId="11F990B4" w14:textId="7DBC0CC2" w:rsidR="0016631A" w:rsidRPr="0059152F" w:rsidRDefault="0016631A" w:rsidP="0016631A">
      <w:pPr>
        <w:rPr>
          <w:rFonts w:ascii="Century Gothic" w:hAnsi="Century Gothic"/>
        </w:rPr>
      </w:pPr>
      <w:r w:rsidRPr="0059152F">
        <w:rPr>
          <w:rFonts w:ascii="Century Gothic" w:hAnsi="Century Gothic"/>
          <w:b/>
          <w:bCs/>
          <w:lang w:val="en"/>
        </w:rPr>
        <w:t>Video recording from the Students in Foster Care – Broadcast Education Session on Educational Stability on October 29, 2018</w:t>
      </w:r>
      <w:r w:rsidRPr="0059152F">
        <w:rPr>
          <w:rFonts w:ascii="Century Gothic" w:hAnsi="Century Gothic"/>
          <w:lang w:val="en"/>
        </w:rPr>
        <w:t xml:space="preserve"> </w:t>
      </w:r>
      <w:r w:rsidR="0059152F">
        <w:rPr>
          <w:rFonts w:ascii="Century Gothic" w:hAnsi="Century Gothic"/>
          <w:lang w:val="en"/>
        </w:rPr>
        <w:br/>
      </w:r>
    </w:p>
    <w:p w14:paraId="2E30F719" w14:textId="37DFB61F" w:rsidR="0016631A" w:rsidRPr="0059152F" w:rsidRDefault="0016631A" w:rsidP="00DF56B4">
      <w:pPr>
        <w:numPr>
          <w:ilvl w:val="0"/>
          <w:numId w:val="11"/>
        </w:numPr>
        <w:jc w:val="both"/>
        <w:rPr>
          <w:rFonts w:ascii="Century Gothic" w:hAnsi="Century Gothic"/>
        </w:rPr>
      </w:pPr>
      <w:r w:rsidRPr="0059152F">
        <w:rPr>
          <w:rFonts w:ascii="Century Gothic" w:hAnsi="Century Gothic"/>
          <w:lang w:val="en"/>
        </w:rPr>
        <w:t xml:space="preserve">The video is posted on the </w:t>
      </w:r>
      <w:r w:rsidRPr="0059152F">
        <w:rPr>
          <w:rFonts w:ascii="Century Gothic" w:hAnsi="Century Gothic"/>
        </w:rPr>
        <w:t>Department's Foster Care Webpage</w:t>
      </w:r>
      <w:r w:rsidR="00E855A5" w:rsidRPr="0059152F">
        <w:rPr>
          <w:rFonts w:ascii="Century Gothic" w:hAnsi="Century Gothic"/>
        </w:rPr>
        <w:t xml:space="preserve"> at </w:t>
      </w:r>
      <w:hyperlink r:id="rId8" w:history="1">
        <w:r w:rsidR="00271E88" w:rsidRPr="0059152F">
          <w:rPr>
            <w:rStyle w:val="Hyperlink"/>
            <w:rFonts w:ascii="Century Gothic" w:hAnsi="Century Gothic"/>
          </w:rPr>
          <w:t>http://www.p12.nysed.gov/ sss/pps/fostercare.html</w:t>
        </w:r>
      </w:hyperlink>
      <w:r w:rsidR="00E855A5" w:rsidRPr="0059152F">
        <w:rPr>
          <w:rFonts w:ascii="Century Gothic" w:hAnsi="Century Gothic"/>
        </w:rPr>
        <w:t xml:space="preserve"> </w:t>
      </w:r>
      <w:r w:rsidRPr="0059152F">
        <w:rPr>
          <w:rFonts w:ascii="Century Gothic" w:hAnsi="Century Gothic"/>
          <w:lang w:val="en"/>
        </w:rPr>
        <w:t>under January 2019</w:t>
      </w:r>
    </w:p>
    <w:p w14:paraId="27844C48" w14:textId="77777777" w:rsidR="0016631A" w:rsidRPr="0059152F" w:rsidRDefault="0016631A" w:rsidP="00DF56B4">
      <w:pPr>
        <w:numPr>
          <w:ilvl w:val="0"/>
          <w:numId w:val="11"/>
        </w:numPr>
        <w:jc w:val="both"/>
        <w:rPr>
          <w:rFonts w:ascii="Century Gothic" w:hAnsi="Century Gothic"/>
        </w:rPr>
      </w:pPr>
      <w:r w:rsidRPr="0059152F">
        <w:rPr>
          <w:rFonts w:ascii="Century Gothic" w:hAnsi="Century Gothic"/>
          <w:lang w:val="en"/>
        </w:rPr>
        <w:t xml:space="preserve">Also posted are the presentation Power Point and handouts from the training. </w:t>
      </w:r>
    </w:p>
    <w:p w14:paraId="196F239A" w14:textId="77777777" w:rsidR="0016631A" w:rsidRPr="0059152F" w:rsidRDefault="0016631A" w:rsidP="00DF56B4">
      <w:pPr>
        <w:numPr>
          <w:ilvl w:val="0"/>
          <w:numId w:val="11"/>
        </w:numPr>
        <w:jc w:val="both"/>
        <w:rPr>
          <w:rFonts w:ascii="Century Gothic" w:hAnsi="Century Gothic"/>
        </w:rPr>
      </w:pPr>
      <w:r w:rsidRPr="0059152F">
        <w:rPr>
          <w:rFonts w:ascii="Century Gothic" w:hAnsi="Century Gothic"/>
          <w:lang w:val="en"/>
        </w:rPr>
        <w:t xml:space="preserve">This training is </w:t>
      </w:r>
      <w:r w:rsidRPr="0059152F">
        <w:rPr>
          <w:rFonts w:ascii="Century Gothic" w:hAnsi="Century Gothic"/>
          <w:b/>
          <w:bCs/>
          <w:lang w:val="en"/>
        </w:rPr>
        <w:t>strongly encouraged</w:t>
      </w:r>
      <w:r w:rsidRPr="0059152F">
        <w:rPr>
          <w:rFonts w:ascii="Century Gothic" w:hAnsi="Century Gothic"/>
          <w:lang w:val="en"/>
        </w:rPr>
        <w:t xml:space="preserve"> for both school and local departments of social services' foster care points of contact School Administrators, Finance and Business personnel, Directors of Pupil Transportation and other interested school personnel.  </w:t>
      </w:r>
    </w:p>
    <w:p w14:paraId="57B57C52" w14:textId="77777777" w:rsidR="0016631A" w:rsidRPr="0059152F" w:rsidRDefault="0016631A" w:rsidP="00DF56B4">
      <w:pPr>
        <w:numPr>
          <w:ilvl w:val="0"/>
          <w:numId w:val="11"/>
        </w:numPr>
        <w:jc w:val="both"/>
        <w:rPr>
          <w:rFonts w:ascii="Century Gothic" w:hAnsi="Century Gothic"/>
        </w:rPr>
      </w:pPr>
      <w:r w:rsidRPr="0059152F">
        <w:rPr>
          <w:rFonts w:ascii="Century Gothic" w:hAnsi="Century Gothic"/>
        </w:rPr>
        <w:lastRenderedPageBreak/>
        <w:t xml:space="preserve">Questions regarding students in foster care should be directed to the Office of Student Support Services 518-486-6090 or </w:t>
      </w:r>
      <w:hyperlink r:id="rId9" w:history="1">
        <w:r w:rsidRPr="0059152F">
          <w:rPr>
            <w:rStyle w:val="Hyperlink"/>
            <w:rFonts w:ascii="Century Gothic" w:hAnsi="Century Gothic"/>
          </w:rPr>
          <w:t>studentsupportservices@nysed.gov</w:t>
        </w:r>
      </w:hyperlink>
    </w:p>
    <w:p w14:paraId="686F4A86" w14:textId="2B466A8A" w:rsidR="0016631A" w:rsidRPr="0059152F" w:rsidRDefault="0016631A" w:rsidP="00DF56B4">
      <w:pPr>
        <w:numPr>
          <w:ilvl w:val="0"/>
          <w:numId w:val="11"/>
        </w:numPr>
        <w:jc w:val="both"/>
        <w:rPr>
          <w:rFonts w:ascii="Century Gothic" w:hAnsi="Century Gothic"/>
        </w:rPr>
      </w:pPr>
      <w:r w:rsidRPr="0059152F">
        <w:rPr>
          <w:rFonts w:ascii="Century Gothic" w:hAnsi="Century Gothic"/>
        </w:rPr>
        <w:t xml:space="preserve">Questions regarding transportation of students in foster care should be directed to the Office of Pupil Transportation 518-474-6541 or </w:t>
      </w:r>
      <w:hyperlink r:id="rId10" w:history="1">
        <w:r w:rsidRPr="0059152F">
          <w:rPr>
            <w:rStyle w:val="Hyperlink"/>
            <w:rFonts w:ascii="Century Gothic" w:hAnsi="Century Gothic"/>
            <w:lang w:val="en"/>
          </w:rPr>
          <w:t>transportation@nysed.gov</w:t>
        </w:r>
      </w:hyperlink>
    </w:p>
    <w:p w14:paraId="574799C0" w14:textId="77777777" w:rsidR="00271E88" w:rsidRPr="0059152F" w:rsidRDefault="00271E88" w:rsidP="00B06EA0">
      <w:pPr>
        <w:jc w:val="both"/>
        <w:rPr>
          <w:rFonts w:ascii="Century Gothic" w:hAnsi="Century Gothic"/>
          <w:b/>
          <w:bCs/>
        </w:rPr>
      </w:pPr>
    </w:p>
    <w:p w14:paraId="18992DFD" w14:textId="77777777" w:rsidR="0059152F" w:rsidRDefault="00B06EA0" w:rsidP="00B06EA0">
      <w:pPr>
        <w:jc w:val="both"/>
        <w:rPr>
          <w:rFonts w:ascii="Century Gothic" w:hAnsi="Century Gothic"/>
          <w:b/>
          <w:bCs/>
        </w:rPr>
      </w:pPr>
      <w:r w:rsidRPr="0059152F">
        <w:rPr>
          <w:rFonts w:ascii="Century Gothic" w:hAnsi="Century Gothic"/>
          <w:b/>
          <w:bCs/>
        </w:rPr>
        <w:t>NYS Next Generation Mathematics Learning Standards Unpacking Guide and Unpacking Document Exemplars</w:t>
      </w:r>
    </w:p>
    <w:p w14:paraId="5F130046" w14:textId="4786122F" w:rsidR="00B06EA0" w:rsidRPr="0059152F" w:rsidRDefault="00B06EA0" w:rsidP="00B06EA0">
      <w:pPr>
        <w:jc w:val="both"/>
        <w:rPr>
          <w:rFonts w:ascii="Century Gothic" w:hAnsi="Century Gothic"/>
        </w:rPr>
      </w:pPr>
    </w:p>
    <w:p w14:paraId="76FE5A1D" w14:textId="77777777" w:rsidR="00B06EA0" w:rsidRPr="0059152F" w:rsidRDefault="00B06EA0" w:rsidP="00DF56B4">
      <w:pPr>
        <w:numPr>
          <w:ilvl w:val="0"/>
          <w:numId w:val="8"/>
        </w:numPr>
        <w:jc w:val="both"/>
        <w:rPr>
          <w:rFonts w:ascii="Century Gothic" w:hAnsi="Century Gothic"/>
        </w:rPr>
      </w:pPr>
      <w:r w:rsidRPr="0059152F">
        <w:rPr>
          <w:rFonts w:ascii="Century Gothic" w:hAnsi="Century Gothic"/>
        </w:rPr>
        <w:t xml:space="preserve">The Unpacking Documents were created by a team of NYS educators to demonstrate a process that can be utilized to help identify the visible learning of a content standard. </w:t>
      </w:r>
    </w:p>
    <w:p w14:paraId="16D3FED4" w14:textId="77777777" w:rsidR="00B06EA0" w:rsidRPr="0059152F" w:rsidRDefault="00B06EA0" w:rsidP="00DF56B4">
      <w:pPr>
        <w:numPr>
          <w:ilvl w:val="0"/>
          <w:numId w:val="8"/>
        </w:numPr>
        <w:jc w:val="both"/>
        <w:rPr>
          <w:rFonts w:ascii="Century Gothic" w:hAnsi="Century Gothic"/>
        </w:rPr>
      </w:pPr>
      <w:r w:rsidRPr="0059152F">
        <w:rPr>
          <w:rFonts w:ascii="Century Gothic" w:hAnsi="Century Gothic"/>
        </w:rPr>
        <w:t>The Unpacking Guide walks through the Unpacking Document Template and highlights key ideas that can be considered when unpacking a content standard. These key ideas are reflected in the exemplars.</w:t>
      </w:r>
    </w:p>
    <w:p w14:paraId="510C9EA5" w14:textId="0825244F" w:rsidR="00B06EA0" w:rsidRPr="0059152F" w:rsidRDefault="00B06EA0" w:rsidP="00DF56B4">
      <w:pPr>
        <w:numPr>
          <w:ilvl w:val="0"/>
          <w:numId w:val="8"/>
        </w:numPr>
        <w:jc w:val="both"/>
        <w:rPr>
          <w:rFonts w:ascii="Century Gothic" w:hAnsi="Century Gothic"/>
        </w:rPr>
      </w:pPr>
      <w:r w:rsidRPr="0059152F">
        <w:rPr>
          <w:rFonts w:ascii="Century Gothic" w:hAnsi="Century Gothic"/>
        </w:rPr>
        <w:t xml:space="preserve">The Unpacking Guide and Unpacking Documents are posted on the New York State Next Generation Mathematics Learning Standards webpage at  </w:t>
      </w:r>
      <w:hyperlink r:id="rId11" w:history="1">
        <w:r w:rsidRPr="0059152F">
          <w:rPr>
            <w:rStyle w:val="Hyperlink"/>
            <w:rFonts w:ascii="Century Gothic" w:hAnsi="Century Gothic"/>
          </w:rPr>
          <w:t>http://www.nysed.gov/curriculum-instruction/new-york-state-nextgeneration-mathematics-learning-standards</w:t>
        </w:r>
      </w:hyperlink>
    </w:p>
    <w:p w14:paraId="56CAD2D9" w14:textId="5DC97024" w:rsidR="00217E90" w:rsidRPr="0059152F" w:rsidRDefault="00B06EA0" w:rsidP="00DF56B4">
      <w:pPr>
        <w:numPr>
          <w:ilvl w:val="0"/>
          <w:numId w:val="8"/>
        </w:numPr>
        <w:autoSpaceDE w:val="0"/>
        <w:autoSpaceDN w:val="0"/>
        <w:jc w:val="both"/>
        <w:rPr>
          <w:rFonts w:ascii="Century Gothic" w:hAnsi="Century Gothic"/>
        </w:rPr>
      </w:pPr>
      <w:r w:rsidRPr="0059152F">
        <w:rPr>
          <w:rFonts w:ascii="Century Gothic" w:hAnsi="Century Gothic"/>
          <w:i/>
          <w:iCs/>
        </w:rPr>
        <w:t xml:space="preserve">Please contact the Office of Curriculum and Instruction at </w:t>
      </w:r>
      <w:hyperlink r:id="rId12" w:history="1">
        <w:r w:rsidRPr="0059152F">
          <w:rPr>
            <w:rStyle w:val="Hyperlink"/>
            <w:rFonts w:ascii="Century Gothic" w:hAnsi="Century Gothic"/>
            <w:i/>
            <w:iCs/>
          </w:rPr>
          <w:t>emscurric@nysed.gov</w:t>
        </w:r>
      </w:hyperlink>
      <w:r w:rsidRPr="0059152F">
        <w:rPr>
          <w:rFonts w:ascii="Century Gothic" w:hAnsi="Century Gothic"/>
          <w:i/>
          <w:iCs/>
        </w:rPr>
        <w:t xml:space="preserve"> or call 518-474-5922 with questions.</w:t>
      </w:r>
    </w:p>
    <w:p w14:paraId="13DFEED8" w14:textId="77777777" w:rsidR="0059152F" w:rsidRPr="0059152F" w:rsidRDefault="0059152F" w:rsidP="0059152F">
      <w:pPr>
        <w:autoSpaceDE w:val="0"/>
        <w:autoSpaceDN w:val="0"/>
        <w:ind w:left="360"/>
        <w:rPr>
          <w:rFonts w:ascii="Century Gothic" w:hAnsi="Century Gothic"/>
        </w:rPr>
      </w:pPr>
    </w:p>
    <w:p w14:paraId="1A6CF88A" w14:textId="77777777" w:rsidR="0059152F" w:rsidRDefault="00217E90" w:rsidP="00B06EA0">
      <w:pPr>
        <w:widowControl w:val="0"/>
        <w:jc w:val="both"/>
        <w:rPr>
          <w:rFonts w:ascii="Century Gothic" w:hAnsi="Century Gothic" w:cs="Arial"/>
          <w:b/>
        </w:rPr>
      </w:pPr>
      <w:r w:rsidRPr="0059152F">
        <w:rPr>
          <w:rFonts w:ascii="Century Gothic" w:hAnsi="Century Gothic" w:cs="Arial"/>
          <w:b/>
        </w:rPr>
        <w:t>OSE Listserv</w:t>
      </w:r>
    </w:p>
    <w:p w14:paraId="6B7C4C8A" w14:textId="77777777" w:rsidR="0059152F" w:rsidRDefault="0059152F" w:rsidP="0059152F">
      <w:pPr>
        <w:widowControl w:val="0"/>
        <w:rPr>
          <w:rFonts w:ascii="Candara" w:hAnsi="Candara"/>
          <w:lang w:val="en"/>
        </w:rPr>
      </w:pPr>
    </w:p>
    <w:p w14:paraId="76C66A4B" w14:textId="2479B0B1" w:rsidR="0059152F" w:rsidRPr="0059152F" w:rsidRDefault="0059152F" w:rsidP="00DF56B4">
      <w:pPr>
        <w:widowControl w:val="0"/>
        <w:jc w:val="both"/>
        <w:rPr>
          <w:rFonts w:ascii="Century Gothic" w:hAnsi="Century Gothic"/>
          <w:b/>
          <w:lang w:val="en"/>
        </w:rPr>
      </w:pPr>
      <w:r w:rsidRPr="0059152F">
        <w:rPr>
          <w:rFonts w:ascii="Century Gothic" w:hAnsi="Century Gothic"/>
          <w:lang w:val="en"/>
        </w:rPr>
        <w:t xml:space="preserve">Register at </w:t>
      </w:r>
      <w:hyperlink r:id="rId13" w:history="1">
        <w:r w:rsidRPr="0059152F">
          <w:rPr>
            <w:rStyle w:val="Hyperlink"/>
            <w:rFonts w:ascii="Century Gothic" w:hAnsi="Century Gothic"/>
            <w:lang w:val="en"/>
          </w:rPr>
          <w:t>http://www.p12.nysed.gov/specialed/publications/register.htm</w:t>
        </w:r>
      </w:hyperlink>
      <w:r w:rsidRPr="0059152F">
        <w:rPr>
          <w:rFonts w:ascii="Century Gothic" w:hAnsi="Century Gothic"/>
          <w:lang w:val="en"/>
        </w:rPr>
        <w:t xml:space="preserve"> to receive </w:t>
      </w:r>
      <w:r w:rsidRPr="0059152F">
        <w:rPr>
          <w:rFonts w:ascii="Century Gothic" w:hAnsi="Century Gothic"/>
          <w:b/>
          <w:lang w:val="en"/>
        </w:rPr>
        <w:t>notification</w:t>
      </w:r>
      <w:r w:rsidRPr="0059152F">
        <w:rPr>
          <w:rFonts w:ascii="Century Gothic" w:hAnsi="Century Gothic"/>
          <w:lang w:val="en"/>
        </w:rPr>
        <w:t xml:space="preserve"> by electronic mail of the latest </w:t>
      </w:r>
      <w:r w:rsidRPr="0059152F">
        <w:rPr>
          <w:rFonts w:ascii="Century Gothic" w:hAnsi="Century Gothic"/>
          <w:b/>
          <w:lang w:val="en"/>
        </w:rPr>
        <w:t>memoranda and other technical assistance documents</w:t>
      </w:r>
      <w:r w:rsidRPr="0059152F">
        <w:rPr>
          <w:rFonts w:ascii="Century Gothic" w:hAnsi="Century Gothic"/>
          <w:lang w:val="en"/>
        </w:rPr>
        <w:t xml:space="preserve"> available on the Special Education website.</w:t>
      </w:r>
    </w:p>
    <w:p w14:paraId="0FF75448" w14:textId="77777777" w:rsidR="00217E90" w:rsidRPr="0059152F" w:rsidRDefault="00217E90" w:rsidP="008F63FB">
      <w:pPr>
        <w:ind w:left="360"/>
        <w:jc w:val="both"/>
        <w:rPr>
          <w:rFonts w:ascii="Century Gothic" w:eastAsia="Yu Mincho" w:hAnsi="Century Gothic" w:cs="Arial"/>
          <w:w w:val="90"/>
        </w:rPr>
      </w:pPr>
    </w:p>
    <w:p w14:paraId="1E6902FC" w14:textId="77777777" w:rsidR="00217E90" w:rsidRPr="0059152F" w:rsidRDefault="00217E90" w:rsidP="0059152F">
      <w:pPr>
        <w:pBdr>
          <w:top w:val="threeDEngrave" w:sz="24" w:space="2" w:color="800080"/>
          <w:bottom w:val="threeDEngrave" w:sz="24" w:space="18" w:color="800080"/>
        </w:pBdr>
        <w:shd w:val="pct12" w:color="auto" w:fill="FFFFFF"/>
        <w:tabs>
          <w:tab w:val="left" w:pos="4320"/>
        </w:tabs>
        <w:ind w:left="360"/>
        <w:jc w:val="center"/>
        <w:rPr>
          <w:rFonts w:ascii="Century Gothic" w:eastAsia="Yu Mincho" w:hAnsi="Century Gothic" w:cs="Arial"/>
          <w:b/>
          <w:w w:val="90"/>
        </w:rPr>
      </w:pPr>
      <w:r w:rsidRPr="0059152F">
        <w:rPr>
          <w:rFonts w:ascii="Century Gothic" w:eastAsia="Yu Mincho" w:hAnsi="Century Gothic" w:cs="Arial"/>
          <w:b/>
          <w:w w:val="90"/>
        </w:rPr>
        <w:t>NYS Education Department Office of Special Education</w:t>
      </w:r>
    </w:p>
    <w:p w14:paraId="3DA43332" w14:textId="77777777" w:rsidR="00217E90" w:rsidRPr="0059152F" w:rsidRDefault="00217E90" w:rsidP="0059152F">
      <w:pPr>
        <w:pBdr>
          <w:top w:val="threeDEngrave" w:sz="24" w:space="2" w:color="800080"/>
          <w:bottom w:val="threeDEngrave" w:sz="24" w:space="18" w:color="800080"/>
        </w:pBdr>
        <w:shd w:val="pct12" w:color="auto" w:fill="FFFFFF"/>
        <w:tabs>
          <w:tab w:val="left" w:pos="4320"/>
        </w:tabs>
        <w:ind w:left="360"/>
        <w:jc w:val="center"/>
        <w:rPr>
          <w:rFonts w:ascii="Century Gothic" w:eastAsia="Yu Mincho" w:hAnsi="Century Gothic" w:cs="Arial"/>
          <w:b/>
          <w:w w:val="90"/>
        </w:rPr>
      </w:pPr>
      <w:r w:rsidRPr="0059152F">
        <w:rPr>
          <w:rFonts w:ascii="Century Gothic" w:eastAsia="Yu Mincho" w:hAnsi="Century Gothic" w:cs="Arial"/>
          <w:b/>
          <w:w w:val="90"/>
        </w:rPr>
        <w:t>Special Education Quality Assurance</w:t>
      </w:r>
    </w:p>
    <w:p w14:paraId="5F4CE119" w14:textId="77777777" w:rsidR="00217E90" w:rsidRPr="0059152F" w:rsidRDefault="00217E90" w:rsidP="0059152F">
      <w:pPr>
        <w:pBdr>
          <w:top w:val="threeDEngrave" w:sz="24" w:space="2" w:color="800080"/>
          <w:bottom w:val="threeDEngrave" w:sz="24" w:space="18" w:color="800080"/>
        </w:pBdr>
        <w:shd w:val="pct12" w:color="auto" w:fill="FFFFFF"/>
        <w:tabs>
          <w:tab w:val="left" w:pos="4320"/>
        </w:tabs>
        <w:ind w:left="360"/>
        <w:jc w:val="center"/>
        <w:rPr>
          <w:rFonts w:ascii="Century Gothic" w:eastAsia="Yu Mincho" w:hAnsi="Century Gothic" w:cs="Arial"/>
          <w:b/>
          <w:w w:val="90"/>
        </w:rPr>
      </w:pPr>
      <w:r w:rsidRPr="0059152F">
        <w:rPr>
          <w:rFonts w:ascii="Century Gothic" w:eastAsia="Yu Mincho" w:hAnsi="Century Gothic" w:cs="Arial"/>
          <w:b/>
          <w:w w:val="90"/>
        </w:rPr>
        <w:t>Central Regional Office</w:t>
      </w:r>
    </w:p>
    <w:p w14:paraId="2364776B" w14:textId="77777777" w:rsidR="00217E90" w:rsidRPr="0059152F" w:rsidRDefault="00217E90" w:rsidP="0059152F">
      <w:pPr>
        <w:pBdr>
          <w:top w:val="threeDEngrave" w:sz="24" w:space="2" w:color="800080"/>
          <w:bottom w:val="threeDEngrave" w:sz="24" w:space="18" w:color="800080"/>
        </w:pBdr>
        <w:shd w:val="pct12" w:color="auto" w:fill="FFFFFF"/>
        <w:tabs>
          <w:tab w:val="left" w:pos="4320"/>
        </w:tabs>
        <w:ind w:left="360"/>
        <w:jc w:val="center"/>
        <w:rPr>
          <w:rFonts w:ascii="Century Gothic" w:eastAsia="Yu Mincho" w:hAnsi="Century Gothic" w:cs="Arial"/>
          <w:b/>
          <w:w w:val="90"/>
        </w:rPr>
      </w:pPr>
      <w:r w:rsidRPr="0059152F">
        <w:rPr>
          <w:rFonts w:ascii="Century Gothic" w:eastAsia="Yu Mincho" w:hAnsi="Century Gothic" w:cs="Arial"/>
          <w:b/>
          <w:w w:val="90"/>
        </w:rPr>
        <w:t>333 East Washington Street, Suite 210, Syracuse, New York 13202</w:t>
      </w:r>
    </w:p>
    <w:p w14:paraId="6045F699" w14:textId="77777777" w:rsidR="00217E90" w:rsidRPr="0059152F" w:rsidRDefault="00217E90" w:rsidP="0059152F">
      <w:pPr>
        <w:pBdr>
          <w:top w:val="threeDEngrave" w:sz="24" w:space="2" w:color="800080"/>
          <w:bottom w:val="threeDEngrave" w:sz="24" w:space="18" w:color="800080"/>
        </w:pBdr>
        <w:shd w:val="pct12" w:color="auto" w:fill="FFFFFF"/>
        <w:tabs>
          <w:tab w:val="left" w:pos="4320"/>
        </w:tabs>
        <w:ind w:left="360"/>
        <w:jc w:val="center"/>
        <w:rPr>
          <w:rFonts w:ascii="Century Gothic" w:eastAsia="Yu Mincho" w:hAnsi="Century Gothic" w:cs="Arial"/>
          <w:b/>
          <w:w w:val="90"/>
        </w:rPr>
      </w:pPr>
      <w:r w:rsidRPr="0059152F">
        <w:rPr>
          <w:rFonts w:ascii="Century Gothic" w:eastAsia="Yu Mincho" w:hAnsi="Century Gothic" w:cs="Arial"/>
          <w:b/>
          <w:w w:val="90"/>
        </w:rPr>
        <w:t>(315) 428-4556 Office (315) 428-4555 Fax</w:t>
      </w:r>
    </w:p>
    <w:p w14:paraId="0539EA49" w14:textId="77777777" w:rsidR="00E673ED" w:rsidRPr="0059152F" w:rsidRDefault="00E673ED" w:rsidP="00217E90">
      <w:pPr>
        <w:rPr>
          <w:rFonts w:ascii="Century Gothic" w:hAnsi="Century Gothic"/>
        </w:rPr>
      </w:pPr>
    </w:p>
    <w:sectPr w:rsidR="00E673ED" w:rsidRPr="0059152F" w:rsidSect="00E673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CFAA3" w14:textId="77777777" w:rsidR="00992C2F" w:rsidRDefault="00992C2F" w:rsidP="00BF4ECB">
      <w:r>
        <w:separator/>
      </w:r>
    </w:p>
  </w:endnote>
  <w:endnote w:type="continuationSeparator" w:id="0">
    <w:p w14:paraId="0E5207ED" w14:textId="77777777" w:rsidR="00992C2F" w:rsidRDefault="00992C2F" w:rsidP="00BF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altName w:val="Calibri"/>
    <w:charset w:val="00"/>
    <w:family w:val="swiss"/>
    <w:pitch w:val="variable"/>
    <w:sig w:usb0="00000005"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2EE4A" w14:textId="77777777" w:rsidR="00992C2F" w:rsidRDefault="00992C2F" w:rsidP="00BF4ECB">
      <w:r>
        <w:separator/>
      </w:r>
    </w:p>
  </w:footnote>
  <w:footnote w:type="continuationSeparator" w:id="0">
    <w:p w14:paraId="60A1F409" w14:textId="77777777" w:rsidR="00992C2F" w:rsidRDefault="00992C2F" w:rsidP="00BF4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7CD"/>
    <w:multiLevelType w:val="hybridMultilevel"/>
    <w:tmpl w:val="6B40D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A3541C"/>
    <w:multiLevelType w:val="multilevel"/>
    <w:tmpl w:val="FA16CA4C"/>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2" w15:restartNumberingAfterBreak="0">
    <w:nsid w:val="4F926221"/>
    <w:multiLevelType w:val="multilevel"/>
    <w:tmpl w:val="B772103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56F42945"/>
    <w:multiLevelType w:val="hybridMultilevel"/>
    <w:tmpl w:val="F8741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580152"/>
    <w:multiLevelType w:val="multilevel"/>
    <w:tmpl w:val="A48C2E0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5" w15:restartNumberingAfterBreak="0">
    <w:nsid w:val="63C37FDD"/>
    <w:multiLevelType w:val="hybridMultilevel"/>
    <w:tmpl w:val="07022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B7117DF"/>
    <w:multiLevelType w:val="hybridMultilevel"/>
    <w:tmpl w:val="F7E49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E71925"/>
    <w:multiLevelType w:val="hybridMultilevel"/>
    <w:tmpl w:val="A566A806"/>
    <w:lvl w:ilvl="0" w:tplc="E646C976">
      <w:start w:val="1"/>
      <w:numFmt w:val="bullet"/>
      <w:lvlText w:val="o"/>
      <w:lvlJc w:val="left"/>
      <w:pPr>
        <w:ind w:left="360" w:hanging="360"/>
      </w:pPr>
      <w:rPr>
        <w:rFonts w:ascii="Courier New" w:hAnsi="Courier Ne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F047FA1"/>
    <w:multiLevelType w:val="hybridMultilevel"/>
    <w:tmpl w:val="245A0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856DE5"/>
    <w:multiLevelType w:val="hybridMultilevel"/>
    <w:tmpl w:val="4CDCF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3"/>
  </w:num>
  <w:num w:numId="4">
    <w:abstractNumId w:val="9"/>
  </w:num>
  <w:num w:numId="5">
    <w:abstractNumId w:val="2"/>
  </w:num>
  <w:num w:numId="6">
    <w:abstractNumId w:val="0"/>
  </w:num>
  <w:num w:numId="7">
    <w:abstractNumId w:val="1"/>
  </w:num>
  <w:num w:numId="8">
    <w:abstractNumId w:val="4"/>
  </w:num>
  <w:num w:numId="9">
    <w:abstractNumId w:val="7"/>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CB"/>
    <w:rsid w:val="00057D1C"/>
    <w:rsid w:val="0016631A"/>
    <w:rsid w:val="001C107C"/>
    <w:rsid w:val="00217E90"/>
    <w:rsid w:val="00271E88"/>
    <w:rsid w:val="00272CEB"/>
    <w:rsid w:val="003B6EF4"/>
    <w:rsid w:val="0059152F"/>
    <w:rsid w:val="00884B77"/>
    <w:rsid w:val="008A1A78"/>
    <w:rsid w:val="008F63FB"/>
    <w:rsid w:val="00992C2F"/>
    <w:rsid w:val="00B06EA0"/>
    <w:rsid w:val="00BF4ECB"/>
    <w:rsid w:val="00DF56B4"/>
    <w:rsid w:val="00E673ED"/>
    <w:rsid w:val="00E855A5"/>
    <w:rsid w:val="00F2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21647"/>
  <w15:chartTrackingRefBased/>
  <w15:docId w15:val="{B1374CD6-DBA9-4031-83B1-579F2E78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4ECB"/>
    <w:pPr>
      <w:tabs>
        <w:tab w:val="center" w:pos="4680"/>
        <w:tab w:val="right" w:pos="9360"/>
      </w:tabs>
    </w:pPr>
  </w:style>
  <w:style w:type="character" w:customStyle="1" w:styleId="HeaderChar">
    <w:name w:val="Header Char"/>
    <w:basedOn w:val="DefaultParagraphFont"/>
    <w:link w:val="Header"/>
    <w:rsid w:val="00BF4ECB"/>
    <w:rPr>
      <w:sz w:val="24"/>
      <w:szCs w:val="24"/>
    </w:rPr>
  </w:style>
  <w:style w:type="paragraph" w:styleId="Footer">
    <w:name w:val="footer"/>
    <w:basedOn w:val="Normal"/>
    <w:link w:val="FooterChar"/>
    <w:rsid w:val="00BF4ECB"/>
    <w:pPr>
      <w:tabs>
        <w:tab w:val="center" w:pos="4680"/>
        <w:tab w:val="right" w:pos="9360"/>
      </w:tabs>
    </w:pPr>
  </w:style>
  <w:style w:type="character" w:customStyle="1" w:styleId="FooterChar">
    <w:name w:val="Footer Char"/>
    <w:basedOn w:val="DefaultParagraphFont"/>
    <w:link w:val="Footer"/>
    <w:rsid w:val="00BF4ECB"/>
    <w:rPr>
      <w:sz w:val="24"/>
      <w:szCs w:val="24"/>
    </w:rPr>
  </w:style>
  <w:style w:type="character" w:styleId="Hyperlink">
    <w:name w:val="Hyperlink"/>
    <w:basedOn w:val="DefaultParagraphFont"/>
    <w:uiPriority w:val="99"/>
    <w:unhideWhenUsed/>
    <w:rsid w:val="00BF4ECB"/>
    <w:rPr>
      <w:color w:val="0000FF"/>
      <w:u w:val="single"/>
    </w:rPr>
  </w:style>
  <w:style w:type="paragraph" w:styleId="Title">
    <w:name w:val="Title"/>
    <w:basedOn w:val="Normal"/>
    <w:link w:val="TitleChar"/>
    <w:qFormat/>
    <w:rsid w:val="00BF4ECB"/>
    <w:pPr>
      <w:pBdr>
        <w:top w:val="threeDEngrave" w:sz="24" w:space="5" w:color="800080"/>
        <w:bottom w:val="threeDEngrave" w:sz="24" w:space="5" w:color="800080"/>
      </w:pBdr>
      <w:shd w:val="pct12" w:color="auto" w:fill="FFFFFF"/>
      <w:jc w:val="center"/>
    </w:pPr>
    <w:rPr>
      <w:rFonts w:ascii="Albertus Extra Bold" w:hAnsi="Albertus Extra Bold"/>
      <w:smallCaps/>
      <w:sz w:val="32"/>
      <w:szCs w:val="20"/>
    </w:rPr>
  </w:style>
  <w:style w:type="character" w:customStyle="1" w:styleId="TitleChar">
    <w:name w:val="Title Char"/>
    <w:basedOn w:val="DefaultParagraphFont"/>
    <w:link w:val="Title"/>
    <w:rsid w:val="00BF4ECB"/>
    <w:rPr>
      <w:rFonts w:ascii="Albertus Extra Bold" w:hAnsi="Albertus Extra Bold"/>
      <w:smallCaps/>
      <w:sz w:val="32"/>
      <w:shd w:val="pct12" w:color="auto" w:fill="FFFFFF"/>
    </w:rPr>
  </w:style>
  <w:style w:type="paragraph" w:styleId="ListParagraph">
    <w:name w:val="List Paragraph"/>
    <w:basedOn w:val="Normal"/>
    <w:uiPriority w:val="34"/>
    <w:qFormat/>
    <w:rsid w:val="00BF4ECB"/>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BF4ECB"/>
    <w:rPr>
      <w:b/>
      <w:bCs/>
    </w:rPr>
  </w:style>
  <w:style w:type="paragraph" w:styleId="NoSpacing">
    <w:name w:val="No Spacing"/>
    <w:uiPriority w:val="1"/>
    <w:qFormat/>
    <w:rsid w:val="00BF4ECB"/>
    <w:rPr>
      <w:rFonts w:asciiTheme="minorHAnsi" w:eastAsiaTheme="minorHAnsi" w:hAnsiTheme="minorHAnsi" w:cstheme="minorBidi"/>
      <w:sz w:val="22"/>
      <w:szCs w:val="22"/>
    </w:rPr>
  </w:style>
  <w:style w:type="paragraph" w:customStyle="1" w:styleId="xmsonormal">
    <w:name w:val="x_msonormal"/>
    <w:basedOn w:val="Normal"/>
    <w:rsid w:val="00217E90"/>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rsid w:val="00217E90"/>
    <w:rPr>
      <w:color w:val="954F72" w:themeColor="followedHyperlink"/>
      <w:u w:val="single"/>
    </w:rPr>
  </w:style>
  <w:style w:type="character" w:customStyle="1" w:styleId="UnresolvedMention">
    <w:name w:val="Unresolved Mention"/>
    <w:basedOn w:val="DefaultParagraphFont"/>
    <w:uiPriority w:val="99"/>
    <w:semiHidden/>
    <w:unhideWhenUsed/>
    <w:rsid w:val="00217E90"/>
    <w:rPr>
      <w:color w:val="605E5C"/>
      <w:shd w:val="clear" w:color="auto" w:fill="E1DFDD"/>
    </w:rPr>
  </w:style>
  <w:style w:type="paragraph" w:styleId="BalloonText">
    <w:name w:val="Balloon Text"/>
    <w:basedOn w:val="Normal"/>
    <w:link w:val="BalloonTextChar"/>
    <w:rsid w:val="003B6EF4"/>
    <w:rPr>
      <w:rFonts w:ascii="Segoe UI" w:hAnsi="Segoe UI" w:cs="Segoe UI"/>
      <w:sz w:val="18"/>
      <w:szCs w:val="18"/>
    </w:rPr>
  </w:style>
  <w:style w:type="character" w:customStyle="1" w:styleId="BalloonTextChar">
    <w:name w:val="Balloon Text Char"/>
    <w:basedOn w:val="DefaultParagraphFont"/>
    <w:link w:val="BalloonText"/>
    <w:rsid w:val="003B6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87658">
      <w:bodyDiv w:val="1"/>
      <w:marLeft w:val="0"/>
      <w:marRight w:val="0"/>
      <w:marTop w:val="0"/>
      <w:marBottom w:val="0"/>
      <w:divBdr>
        <w:top w:val="none" w:sz="0" w:space="0" w:color="auto"/>
        <w:left w:val="none" w:sz="0" w:space="0" w:color="auto"/>
        <w:bottom w:val="none" w:sz="0" w:space="0" w:color="auto"/>
        <w:right w:val="none" w:sz="0" w:space="0" w:color="auto"/>
      </w:divBdr>
    </w:div>
    <w:div w:id="706636048">
      <w:bodyDiv w:val="1"/>
      <w:marLeft w:val="0"/>
      <w:marRight w:val="0"/>
      <w:marTop w:val="0"/>
      <w:marBottom w:val="0"/>
      <w:divBdr>
        <w:top w:val="none" w:sz="0" w:space="0" w:color="auto"/>
        <w:left w:val="none" w:sz="0" w:space="0" w:color="auto"/>
        <w:bottom w:val="none" w:sz="0" w:space="0" w:color="auto"/>
        <w:right w:val="none" w:sz="0" w:space="0" w:color="auto"/>
      </w:divBdr>
    </w:div>
    <w:div w:id="957492525">
      <w:bodyDiv w:val="1"/>
      <w:marLeft w:val="0"/>
      <w:marRight w:val="0"/>
      <w:marTop w:val="0"/>
      <w:marBottom w:val="0"/>
      <w:divBdr>
        <w:top w:val="none" w:sz="0" w:space="0" w:color="auto"/>
        <w:left w:val="none" w:sz="0" w:space="0" w:color="auto"/>
        <w:bottom w:val="none" w:sz="0" w:space="0" w:color="auto"/>
        <w:right w:val="none" w:sz="0" w:space="0" w:color="auto"/>
      </w:divBdr>
    </w:div>
    <w:div w:id="993752978">
      <w:bodyDiv w:val="1"/>
      <w:marLeft w:val="0"/>
      <w:marRight w:val="0"/>
      <w:marTop w:val="0"/>
      <w:marBottom w:val="0"/>
      <w:divBdr>
        <w:top w:val="none" w:sz="0" w:space="0" w:color="auto"/>
        <w:left w:val="none" w:sz="0" w:space="0" w:color="auto"/>
        <w:bottom w:val="none" w:sz="0" w:space="0" w:color="auto"/>
        <w:right w:val="none" w:sz="0" w:space="0" w:color="auto"/>
      </w:divBdr>
    </w:div>
    <w:div w:id="15693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20sss/pps/fostercare.html" TargetMode="External"/><Relationship Id="rId13" Type="http://schemas.openxmlformats.org/officeDocument/2006/relationships/hyperlink" Target="http://www.p12.nysed.gov/specialed/publications/register.htm" TargetMode="External"/><Relationship Id="rId3" Type="http://schemas.openxmlformats.org/officeDocument/2006/relationships/settings" Target="settings.xml"/><Relationship Id="rId7" Type="http://schemas.openxmlformats.org/officeDocument/2006/relationships/hyperlink" Target="http://www.p12.nysed.gov/specialed/spp/nysdeterminations/%20home.html" TargetMode="External"/><Relationship Id="rId12" Type="http://schemas.openxmlformats.org/officeDocument/2006/relationships/hyperlink" Target="mailto:emscurric@nys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sed.gov/curriculum-instruction/new-york-state-next-generation-mathematics-learning-standar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ortation@nysed.gov" TargetMode="External"/><Relationship Id="rId4" Type="http://schemas.openxmlformats.org/officeDocument/2006/relationships/webSettings" Target="webSettings.xml"/><Relationship Id="rId9" Type="http://schemas.openxmlformats.org/officeDocument/2006/relationships/hyperlink" Target="mailto:studentsupportservices@nyse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Sweet</dc:creator>
  <cp:keywords/>
  <dc:description/>
  <cp:lastModifiedBy>Brenda Cussen</cp:lastModifiedBy>
  <cp:revision>2</cp:revision>
  <cp:lastPrinted>2019-03-07T19:14:00Z</cp:lastPrinted>
  <dcterms:created xsi:type="dcterms:W3CDTF">2019-03-07T19:15:00Z</dcterms:created>
  <dcterms:modified xsi:type="dcterms:W3CDTF">2019-03-07T19:15:00Z</dcterms:modified>
</cp:coreProperties>
</file>