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F7" w:rsidRPr="00DA38F0" w:rsidRDefault="00CA2254" w:rsidP="00DA38F0">
      <w:pPr>
        <w:pStyle w:val="Title"/>
        <w:rPr>
          <w:rFonts w:ascii="Comic Sans MS" w:hAnsi="Comic Sans MS" w:cs="Arial"/>
          <w:b/>
          <w:smallCaps w:val="0"/>
          <w:sz w:val="28"/>
          <w:szCs w:val="28"/>
        </w:rPr>
      </w:pPr>
      <w:bookmarkStart w:id="0" w:name="_GoBack"/>
      <w:bookmarkEnd w:id="0"/>
      <w:r w:rsidRPr="00DA38F0">
        <w:rPr>
          <w:rFonts w:ascii="Comic Sans MS" w:hAnsi="Comic Sans MS" w:cs="Arial"/>
          <w:b/>
          <w:smallCaps w:val="0"/>
          <w:sz w:val="28"/>
          <w:szCs w:val="28"/>
        </w:rPr>
        <w:t>S</w:t>
      </w:r>
      <w:r w:rsidR="0019412C" w:rsidRPr="00DA38F0">
        <w:rPr>
          <w:rFonts w:ascii="Comic Sans MS" w:hAnsi="Comic Sans MS" w:cs="Arial"/>
          <w:b/>
          <w:smallCaps w:val="0"/>
          <w:sz w:val="28"/>
          <w:szCs w:val="28"/>
        </w:rPr>
        <w:t>ED Update</w:t>
      </w:r>
    </w:p>
    <w:p w:rsidR="008F74B4" w:rsidRPr="00DA38F0" w:rsidRDefault="00BF63B8" w:rsidP="00DA38F0">
      <w:pPr>
        <w:pStyle w:val="Title"/>
        <w:rPr>
          <w:rFonts w:ascii="Comic Sans MS" w:hAnsi="Comic Sans MS" w:cs="Arial"/>
          <w:b/>
          <w:smallCaps w:val="0"/>
          <w:sz w:val="28"/>
          <w:szCs w:val="28"/>
        </w:rPr>
      </w:pPr>
      <w:r>
        <w:rPr>
          <w:rFonts w:ascii="Comic Sans MS" w:hAnsi="Comic Sans MS" w:cs="Arial"/>
          <w:b/>
          <w:smallCaps w:val="0"/>
          <w:sz w:val="28"/>
          <w:szCs w:val="28"/>
        </w:rPr>
        <w:t>March</w:t>
      </w:r>
      <w:r w:rsidR="007430D5" w:rsidRPr="00DA38F0">
        <w:rPr>
          <w:rFonts w:ascii="Comic Sans MS" w:hAnsi="Comic Sans MS" w:cs="Arial"/>
          <w:b/>
          <w:smallCaps w:val="0"/>
          <w:sz w:val="28"/>
          <w:szCs w:val="28"/>
        </w:rPr>
        <w:t xml:space="preserve"> </w:t>
      </w:r>
      <w:r w:rsidR="00EA2305" w:rsidRPr="00DA38F0">
        <w:rPr>
          <w:rFonts w:ascii="Comic Sans MS" w:hAnsi="Comic Sans MS" w:cs="Arial"/>
          <w:b/>
          <w:smallCaps w:val="0"/>
          <w:sz w:val="28"/>
          <w:szCs w:val="28"/>
        </w:rPr>
        <w:t>2016</w:t>
      </w:r>
    </w:p>
    <w:p w:rsidR="00E648D2" w:rsidRPr="00DA38F0" w:rsidRDefault="00E648D2" w:rsidP="00E648D2">
      <w:pPr>
        <w:pStyle w:val="NoSpacing"/>
        <w:rPr>
          <w:rFonts w:ascii="Comic Sans MS" w:hAnsi="Comic Sans MS"/>
          <w:sz w:val="16"/>
          <w:szCs w:val="16"/>
        </w:rPr>
      </w:pPr>
      <w:r w:rsidRPr="00DA38F0">
        <w:rPr>
          <w:rFonts w:ascii="Comic Sans MS" w:hAnsi="Comic Sans MS"/>
          <w:sz w:val="16"/>
          <w:szCs w:val="16"/>
        </w:rPr>
        <w:t xml:space="preserve">Updated </w:t>
      </w:r>
      <w:r w:rsidR="00BF63B8">
        <w:rPr>
          <w:rFonts w:ascii="Comic Sans MS" w:hAnsi="Comic Sans MS"/>
          <w:sz w:val="16"/>
          <w:szCs w:val="16"/>
        </w:rPr>
        <w:t xml:space="preserve">March </w:t>
      </w:r>
      <w:r w:rsidR="003753E8">
        <w:rPr>
          <w:rFonts w:ascii="Comic Sans MS" w:hAnsi="Comic Sans MS"/>
          <w:sz w:val="16"/>
          <w:szCs w:val="16"/>
        </w:rPr>
        <w:t>3, 2016 OCM BOCES</w:t>
      </w:r>
      <w:r w:rsidRPr="00DA38F0">
        <w:rPr>
          <w:rFonts w:ascii="Comic Sans MS" w:hAnsi="Comic Sans MS"/>
          <w:sz w:val="16"/>
          <w:szCs w:val="16"/>
        </w:rPr>
        <w:t xml:space="preserve"> </w:t>
      </w:r>
    </w:p>
    <w:p w:rsidR="00282159" w:rsidRDefault="00282159" w:rsidP="00D475AD">
      <w:pPr>
        <w:spacing w:after="0" w:line="240" w:lineRule="auto"/>
        <w:rPr>
          <w:rFonts w:ascii="Comic Sans MS" w:hAnsi="Comic Sans MS"/>
          <w:b/>
          <w:caps/>
          <w:u w:val="single"/>
        </w:rPr>
      </w:pPr>
    </w:p>
    <w:p w:rsidR="00FA1810" w:rsidRPr="00A16DC5" w:rsidRDefault="00C72F35" w:rsidP="00D475AD">
      <w:pPr>
        <w:spacing w:after="0" w:line="240" w:lineRule="auto"/>
        <w:rPr>
          <w:rFonts w:ascii="Comic Sans MS" w:hAnsi="Comic Sans MS"/>
          <w:b/>
          <w:caps/>
          <w:sz w:val="24"/>
          <w:szCs w:val="24"/>
          <w:u w:val="single"/>
        </w:rPr>
      </w:pPr>
      <w:r w:rsidRPr="00A16DC5">
        <w:rPr>
          <w:rFonts w:ascii="Comic Sans MS" w:hAnsi="Comic Sans MS"/>
          <w:b/>
          <w:caps/>
          <w:sz w:val="24"/>
          <w:szCs w:val="24"/>
          <w:u w:val="single"/>
        </w:rPr>
        <w:t>SPECIAL EDUCATION</w:t>
      </w:r>
    </w:p>
    <w:p w:rsidR="00FA1810" w:rsidRPr="00A16DC5" w:rsidRDefault="00E648D2" w:rsidP="008D1633">
      <w:pPr>
        <w:spacing w:after="0" w:line="240" w:lineRule="auto"/>
        <w:jc w:val="both"/>
        <w:rPr>
          <w:rFonts w:ascii="Comic Sans MS" w:hAnsi="Comic Sans MS"/>
          <w:b/>
          <w:noProof/>
        </w:rPr>
      </w:pPr>
      <w:r w:rsidRPr="00A16DC5">
        <w:rPr>
          <w:rFonts w:ascii="Comic Sans MS" w:hAnsi="Comic Sans MS"/>
          <w:b/>
          <w:color w:val="FF0000"/>
        </w:rPr>
        <w:t>Posted 2/7/16:</w:t>
      </w:r>
      <w:r w:rsidR="00C252AE" w:rsidRPr="00A16DC5">
        <w:rPr>
          <w:rFonts w:ascii="Comic Sans MS" w:hAnsi="Comic Sans MS"/>
          <w:b/>
          <w:color w:val="FF0000"/>
        </w:rPr>
        <w:t xml:space="preserve"> </w:t>
      </w:r>
      <w:r w:rsidR="00FA1810" w:rsidRPr="00A16DC5">
        <w:rPr>
          <w:rFonts w:ascii="Comic Sans MS" w:hAnsi="Comic Sans MS"/>
          <w:b/>
          <w:noProof/>
        </w:rPr>
        <w:t>Special Education Field Advisory Memo:  Testing Accommodations for Students with Disabilities and English Language Learners</w:t>
      </w:r>
    </w:p>
    <w:p w:rsidR="003753E8" w:rsidRPr="00BF63B8" w:rsidRDefault="001F3CF2" w:rsidP="003753E8">
      <w:pPr>
        <w:spacing w:after="0" w:line="240" w:lineRule="auto"/>
        <w:rPr>
          <w:rStyle w:val="Hyperlink"/>
          <w:rFonts w:ascii="Comic Sans MS" w:hAnsi="Comic Sans MS"/>
        </w:rPr>
      </w:pPr>
      <w:hyperlink r:id="rId8" w:history="1">
        <w:r w:rsidR="003753E8" w:rsidRPr="00BF63B8">
          <w:rPr>
            <w:rStyle w:val="Hyperlink"/>
            <w:rFonts w:ascii="Comic Sans MS" w:hAnsi="Comic Sans MS"/>
          </w:rPr>
          <w:t>http://www.p12.nysed.gov/specialed/timely.htm</w:t>
        </w:r>
      </w:hyperlink>
      <w:r w:rsidR="003753E8" w:rsidRPr="00BF63B8">
        <w:rPr>
          <w:rStyle w:val="Hyperlink"/>
          <w:rFonts w:ascii="Comic Sans MS" w:hAnsi="Comic Sans MS"/>
        </w:rPr>
        <w:t>l</w:t>
      </w:r>
    </w:p>
    <w:p w:rsidR="00E648D2" w:rsidRPr="003753E8" w:rsidRDefault="00E648D2" w:rsidP="008D1633">
      <w:pPr>
        <w:pStyle w:val="NoSpacing"/>
        <w:jc w:val="both"/>
        <w:rPr>
          <w:rFonts w:ascii="Comic Sans MS" w:hAnsi="Comic Sans MS"/>
          <w:shd w:val="clear" w:color="auto" w:fill="FFFFFF"/>
        </w:rPr>
      </w:pPr>
      <w:r w:rsidRPr="003753E8">
        <w:rPr>
          <w:rFonts w:ascii="Comic Sans MS" w:hAnsi="Comic Sans MS"/>
          <w:shd w:val="clear" w:color="auto" w:fill="FFFFFF"/>
        </w:rPr>
        <w:t xml:space="preserve">This </w:t>
      </w:r>
      <w:r w:rsidR="0062134A" w:rsidRPr="003753E8">
        <w:rPr>
          <w:rFonts w:ascii="Comic Sans MS" w:hAnsi="Comic Sans MS"/>
          <w:shd w:val="clear" w:color="auto" w:fill="FFFFFF"/>
        </w:rPr>
        <w:t>memorandum</w:t>
      </w:r>
      <w:r w:rsidRPr="003753E8">
        <w:rPr>
          <w:rFonts w:ascii="Comic Sans MS" w:hAnsi="Comic Sans MS"/>
          <w:shd w:val="clear" w:color="auto" w:fill="FFFFFF"/>
        </w:rPr>
        <w:t xml:space="preserve"> reminds </w:t>
      </w:r>
      <w:r w:rsidRPr="003753E8">
        <w:rPr>
          <w:rFonts w:ascii="Comic Sans MS" w:hAnsi="Comic Sans MS"/>
          <w:noProof/>
          <w:shd w:val="clear" w:color="auto" w:fill="FFFFFF"/>
        </w:rPr>
        <w:t>districts</w:t>
      </w:r>
      <w:r w:rsidRPr="003753E8">
        <w:rPr>
          <w:rFonts w:ascii="Comic Sans MS" w:hAnsi="Comic Sans MS"/>
          <w:shd w:val="clear" w:color="auto" w:fill="FFFFFF"/>
        </w:rPr>
        <w:t xml:space="preserve"> of their responsibility to ensure that English Language Learners (ELLs) and students with </w:t>
      </w:r>
      <w:r w:rsidRPr="003753E8">
        <w:rPr>
          <w:rFonts w:ascii="Comic Sans MS" w:hAnsi="Comic Sans MS"/>
          <w:noProof/>
          <w:shd w:val="clear" w:color="auto" w:fill="FFFFFF"/>
        </w:rPr>
        <w:t>disabilities receive</w:t>
      </w:r>
      <w:r w:rsidRPr="003753E8">
        <w:rPr>
          <w:rFonts w:ascii="Comic Sans MS" w:hAnsi="Comic Sans MS"/>
          <w:shd w:val="clear" w:color="auto" w:fill="FFFFFF"/>
        </w:rPr>
        <w:t xml:space="preserve"> appropriate testing accommodations.</w:t>
      </w:r>
    </w:p>
    <w:p w:rsidR="00C252AE" w:rsidRDefault="00C252AE" w:rsidP="00B71B9B">
      <w:pPr>
        <w:spacing w:after="0" w:line="240" w:lineRule="auto"/>
        <w:rPr>
          <w:rFonts w:ascii="Comic Sans MS" w:eastAsia="Times New Roman" w:hAnsi="Comic Sans MS" w:cs="Times New Roman"/>
          <w:b/>
        </w:rPr>
      </w:pPr>
    </w:p>
    <w:p w:rsidR="00BF63B8" w:rsidRPr="00A16DC5" w:rsidRDefault="00BF63B8" w:rsidP="00B71B9B">
      <w:pPr>
        <w:spacing w:after="0" w:line="240" w:lineRule="auto"/>
        <w:rPr>
          <w:rFonts w:ascii="Comic Sans MS" w:hAnsi="Comic Sans MS"/>
          <w:b/>
          <w:caps/>
          <w:sz w:val="24"/>
          <w:szCs w:val="24"/>
          <w:u w:val="single"/>
        </w:rPr>
      </w:pPr>
      <w:r w:rsidRPr="00A16DC5">
        <w:rPr>
          <w:rFonts w:ascii="Comic Sans MS" w:hAnsi="Comic Sans MS"/>
          <w:b/>
          <w:caps/>
          <w:sz w:val="24"/>
          <w:szCs w:val="24"/>
          <w:u w:val="single"/>
        </w:rPr>
        <w:t>Board of Regents: February 22-23, 2016 Meeting</w:t>
      </w:r>
    </w:p>
    <w:p w:rsidR="00051796" w:rsidRPr="00A16DC5" w:rsidRDefault="00BF63B8" w:rsidP="003753E8">
      <w:pPr>
        <w:pStyle w:val="NoSpacing"/>
        <w:jc w:val="both"/>
        <w:rPr>
          <w:rFonts w:ascii="Comic Sans MS" w:hAnsi="Comic Sans MS"/>
          <w:b/>
        </w:rPr>
      </w:pPr>
      <w:r w:rsidRPr="00A16DC5">
        <w:rPr>
          <w:rFonts w:ascii="Comic Sans MS" w:hAnsi="Comic Sans MS"/>
          <w:b/>
        </w:rPr>
        <w:t xml:space="preserve">Update on Next Steps: Policy relating to the Placement of Students with Disabilities in the Least Restrictive Environment </w:t>
      </w:r>
    </w:p>
    <w:p w:rsidR="003753E8" w:rsidRPr="00051796" w:rsidRDefault="001F3CF2" w:rsidP="003753E8">
      <w:pPr>
        <w:spacing w:after="0" w:line="240" w:lineRule="auto"/>
        <w:rPr>
          <w:rStyle w:val="Hyperlink"/>
          <w:rFonts w:ascii="Comic Sans MS" w:eastAsia="Times New Roman" w:hAnsi="Comic Sans MS" w:cs="Times New Roman"/>
        </w:rPr>
      </w:pPr>
      <w:hyperlink r:id="rId9" w:history="1">
        <w:r w:rsidR="003753E8" w:rsidRPr="00051796">
          <w:rPr>
            <w:rStyle w:val="Hyperlink"/>
            <w:rFonts w:ascii="Comic Sans MS" w:eastAsia="Times New Roman" w:hAnsi="Comic Sans MS" w:cs="Times New Roman"/>
          </w:rPr>
          <w:t>http://www.regents.nysed.gov/common/regents/files/216p12d2.pdf</w:t>
        </w:r>
      </w:hyperlink>
    </w:p>
    <w:p w:rsidR="00BF63B8" w:rsidRPr="003753E8" w:rsidRDefault="00BF63B8" w:rsidP="008D1633">
      <w:pPr>
        <w:pStyle w:val="NoSpacing"/>
        <w:jc w:val="both"/>
        <w:rPr>
          <w:rFonts w:ascii="Comic Sans MS" w:hAnsi="Comic Sans MS"/>
        </w:rPr>
      </w:pPr>
      <w:r w:rsidRPr="003753E8">
        <w:rPr>
          <w:rFonts w:ascii="Comic Sans MS" w:hAnsi="Comic Sans MS"/>
        </w:rPr>
        <w:t xml:space="preserve">In December </w:t>
      </w:r>
      <w:r w:rsidRPr="003753E8">
        <w:rPr>
          <w:rFonts w:ascii="Comic Sans MS" w:hAnsi="Comic Sans MS"/>
          <w:noProof/>
        </w:rPr>
        <w:t>2015,</w:t>
      </w:r>
      <w:r w:rsidRPr="003753E8">
        <w:rPr>
          <w:rFonts w:ascii="Comic Sans MS" w:hAnsi="Comic Sans MS"/>
        </w:rPr>
        <w:t xml:space="preserve"> the LRE field advisory was released.  School districts were advised to take immediate actions including:</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Ensure access to the full continuum of special education programs and services;</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Ensure CSE and CPSE include parents and understand their responsibilities for LRE determinations;</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Assess and address the provision of a high quality inclusive settings; and</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 xml:space="preserve">Review, discuss and develop plans addressing LRE data.  </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In January</w:t>
      </w:r>
      <w:r w:rsidR="000A1527" w:rsidRPr="003753E8">
        <w:rPr>
          <w:rFonts w:ascii="Comic Sans MS" w:hAnsi="Comic Sans MS"/>
        </w:rPr>
        <w:t xml:space="preserve"> 2016</w:t>
      </w:r>
      <w:r w:rsidR="00963843" w:rsidRPr="003753E8">
        <w:rPr>
          <w:rFonts w:ascii="Comic Sans MS" w:hAnsi="Comic Sans MS"/>
        </w:rPr>
        <w:t xml:space="preserve">, </w:t>
      </w:r>
      <w:r w:rsidRPr="003753E8">
        <w:rPr>
          <w:rFonts w:ascii="Comic Sans MS" w:hAnsi="Comic Sans MS"/>
        </w:rPr>
        <w:t xml:space="preserve">District </w:t>
      </w:r>
      <w:r w:rsidR="00AE281F" w:rsidRPr="003753E8">
        <w:rPr>
          <w:rFonts w:ascii="Comic Sans MS" w:hAnsi="Comic Sans MS"/>
          <w:noProof/>
        </w:rPr>
        <w:t xml:space="preserve">Superintendents </w:t>
      </w:r>
      <w:r w:rsidRPr="003753E8">
        <w:rPr>
          <w:rFonts w:ascii="Comic Sans MS" w:hAnsi="Comic Sans MS"/>
          <w:noProof/>
        </w:rPr>
        <w:t>discussed</w:t>
      </w:r>
      <w:r w:rsidRPr="003753E8">
        <w:rPr>
          <w:rFonts w:ascii="Comic Sans MS" w:hAnsi="Comic Sans MS"/>
        </w:rPr>
        <w:t xml:space="preserve"> the </w:t>
      </w:r>
      <w:r w:rsidRPr="003753E8">
        <w:rPr>
          <w:rFonts w:ascii="Comic Sans MS" w:hAnsi="Comic Sans MS"/>
          <w:noProof/>
        </w:rPr>
        <w:t>memo and</w:t>
      </w:r>
      <w:r w:rsidRPr="003753E8">
        <w:rPr>
          <w:rFonts w:ascii="Comic Sans MS" w:hAnsi="Comic Sans MS"/>
        </w:rPr>
        <w:t xml:space="preserve"> data. RSE TASC</w:t>
      </w:r>
      <w:r w:rsidR="006E7AA6" w:rsidRPr="003753E8">
        <w:rPr>
          <w:rFonts w:ascii="Comic Sans MS" w:hAnsi="Comic Sans MS"/>
        </w:rPr>
        <w:t xml:space="preserve"> </w:t>
      </w:r>
      <w:r w:rsidR="006E7AA6" w:rsidRPr="003753E8">
        <w:rPr>
          <w:rFonts w:ascii="Comic Sans MS" w:hAnsi="Comic Sans MS"/>
          <w:noProof/>
        </w:rPr>
        <w:t>was provided</w:t>
      </w:r>
      <w:r w:rsidR="006E7AA6" w:rsidRPr="003753E8">
        <w:rPr>
          <w:rFonts w:ascii="Comic Sans MS" w:hAnsi="Comic Sans MS"/>
        </w:rPr>
        <w:t xml:space="preserve"> with training and information.</w:t>
      </w:r>
    </w:p>
    <w:p w:rsidR="00BF63B8" w:rsidRPr="003753E8" w:rsidRDefault="00BF63B8" w:rsidP="008D1633">
      <w:pPr>
        <w:pStyle w:val="NoSpacing"/>
        <w:jc w:val="both"/>
        <w:rPr>
          <w:rFonts w:ascii="Comic Sans MS" w:hAnsi="Comic Sans MS"/>
        </w:rPr>
      </w:pPr>
      <w:r w:rsidRPr="003753E8">
        <w:rPr>
          <w:rFonts w:ascii="Comic Sans MS" w:hAnsi="Comic Sans MS"/>
        </w:rPr>
        <w:t>Next Steps</w:t>
      </w:r>
      <w:r w:rsidR="00051796" w:rsidRPr="003753E8">
        <w:rPr>
          <w:rFonts w:ascii="Comic Sans MS" w:hAnsi="Comic Sans MS"/>
        </w:rPr>
        <w:t>:</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Public comment and engagement in regional forum discussions</w:t>
      </w:r>
    </w:p>
    <w:p w:rsidR="00BF63B8" w:rsidRPr="003753E8" w:rsidRDefault="00BF63B8" w:rsidP="003753E8">
      <w:pPr>
        <w:pStyle w:val="NoSpacing"/>
        <w:numPr>
          <w:ilvl w:val="0"/>
          <w:numId w:val="40"/>
        </w:numPr>
        <w:jc w:val="both"/>
        <w:rPr>
          <w:rFonts w:ascii="Comic Sans MS" w:hAnsi="Comic Sans MS"/>
        </w:rPr>
      </w:pPr>
      <w:r w:rsidRPr="003753E8">
        <w:rPr>
          <w:rFonts w:ascii="Comic Sans MS" w:hAnsi="Comic Sans MS"/>
        </w:rPr>
        <w:t>Development of an “LRE self-review” document</w:t>
      </w:r>
    </w:p>
    <w:p w:rsidR="00051796" w:rsidRDefault="00051796" w:rsidP="00051796">
      <w:pPr>
        <w:spacing w:after="0" w:line="240" w:lineRule="auto"/>
        <w:rPr>
          <w:rFonts w:ascii="Comic Sans MS" w:eastAsia="Times New Roman" w:hAnsi="Comic Sans MS" w:cs="Times New Roman"/>
        </w:rPr>
      </w:pPr>
    </w:p>
    <w:p w:rsidR="003753E8" w:rsidRPr="00A16DC5" w:rsidRDefault="005C7032" w:rsidP="00051796">
      <w:pPr>
        <w:spacing w:after="0" w:line="240" w:lineRule="auto"/>
        <w:rPr>
          <w:rFonts w:ascii="Comic Sans MS" w:eastAsia="Times New Roman" w:hAnsi="Comic Sans MS" w:cs="Times New Roman"/>
          <w:b/>
        </w:rPr>
      </w:pPr>
      <w:r w:rsidRPr="00A16DC5">
        <w:rPr>
          <w:rFonts w:ascii="Comic Sans MS" w:eastAsia="Times New Roman" w:hAnsi="Comic Sans MS" w:cs="Times New Roman"/>
          <w:b/>
        </w:rPr>
        <w:t>School-Justice Partnerships to Keep Youth in School and Out of Courts</w:t>
      </w:r>
      <w:r w:rsidR="003753E8" w:rsidRPr="00A16DC5">
        <w:rPr>
          <w:rFonts w:ascii="Comic Sans MS" w:eastAsia="Times New Roman" w:hAnsi="Comic Sans MS" w:cs="Times New Roman"/>
          <w:b/>
        </w:rPr>
        <w:t xml:space="preserve"> </w:t>
      </w:r>
    </w:p>
    <w:p w:rsidR="003753E8" w:rsidRDefault="001F3CF2" w:rsidP="00051796">
      <w:pPr>
        <w:spacing w:after="0" w:line="240" w:lineRule="auto"/>
        <w:rPr>
          <w:rFonts w:ascii="Comic Sans MS" w:hAnsi="Comic Sans MS"/>
          <w:color w:val="000000"/>
        </w:rPr>
      </w:pPr>
      <w:hyperlink r:id="rId10" w:history="1">
        <w:r w:rsidR="003753E8" w:rsidRPr="004D4D78">
          <w:rPr>
            <w:rStyle w:val="Hyperlink"/>
            <w:rFonts w:ascii="Comic Sans MS" w:hAnsi="Comic Sans MS"/>
          </w:rPr>
          <w:t>http://www.regents.nysed.gov/common/regents/files/216p12d3.pdf</w:t>
        </w:r>
      </w:hyperlink>
      <w:r w:rsidR="003753E8">
        <w:rPr>
          <w:rFonts w:ascii="Comic Sans MS" w:hAnsi="Comic Sans MS"/>
          <w:color w:val="000000"/>
        </w:rPr>
        <w:t xml:space="preserve"> </w:t>
      </w:r>
    </w:p>
    <w:p w:rsidR="005C7032" w:rsidRPr="003753E8" w:rsidRDefault="003753E8" w:rsidP="003753E8">
      <w:pPr>
        <w:spacing w:after="0" w:line="240" w:lineRule="auto"/>
        <w:jc w:val="both"/>
        <w:rPr>
          <w:rFonts w:ascii="Comic Sans MS" w:eastAsia="Times New Roman" w:hAnsi="Comic Sans MS" w:cs="Times New Roman"/>
        </w:rPr>
      </w:pPr>
      <w:r w:rsidRPr="003753E8">
        <w:rPr>
          <w:rFonts w:ascii="Comic Sans MS" w:hAnsi="Comic Sans MS"/>
          <w:color w:val="000000"/>
        </w:rPr>
        <w:t xml:space="preserve">Discussion on the New York State Permanent Judicial Commission on Justice for Children’s work in regard to the school-justice connection that results in too many school-aged children spending time in court, being suspended or expelled from school, or placed in juvenile justice facilities.  </w:t>
      </w:r>
      <w:r>
        <w:rPr>
          <w:rFonts w:ascii="Comic Sans MS" w:hAnsi="Comic Sans MS"/>
          <w:color w:val="000000"/>
        </w:rPr>
        <w:t>Discusses</w:t>
      </w:r>
      <w:r w:rsidRPr="003753E8">
        <w:rPr>
          <w:rFonts w:ascii="Comic Sans MS" w:hAnsi="Comic Sans MS"/>
          <w:color w:val="000000"/>
        </w:rPr>
        <w:t xml:space="preserve"> key strategies that enable children to become successful, productive adults.  With the agreement of the Board of Regents, staff will take the following actions to improve outcomes for our students: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Continue to engage with key stakeholders to promote school-justice partnerships;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Develop recommendations and more comprehensively deliver technical assistance that will more clearly define uniform discipline policies and practices;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Assist school districts to implement strategies to reduce the frequency that suspensions and expulsions are used throughout the school year, especially for youth of color, students with disabilities, and English language learners;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Improve data collection processes to inform decisions on addressing youth-related issues;</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Build frameworks in schools and institute strategies that promote and measure school climate; and</w:t>
      </w:r>
    </w:p>
    <w:p w:rsidR="005C7032" w:rsidRPr="005C7032" w:rsidRDefault="005C7032" w:rsidP="003753E8">
      <w:pPr>
        <w:pStyle w:val="NoSpacing"/>
        <w:numPr>
          <w:ilvl w:val="0"/>
          <w:numId w:val="39"/>
        </w:numPr>
        <w:jc w:val="both"/>
        <w:rPr>
          <w:rFonts w:ascii="Comic Sans MS" w:hAnsi="Comic Sans MS" w:cs="Arial"/>
        </w:rPr>
      </w:pPr>
      <w:r w:rsidRPr="005C7032">
        <w:rPr>
          <w:rFonts w:ascii="Comic Sans MS" w:hAnsi="Comic Sans MS" w:cs="Arial"/>
        </w:rPr>
        <w:t>When funding becomes available, provide professional development for administrators, teachers and community.</w:t>
      </w:r>
    </w:p>
    <w:p w:rsidR="00051796" w:rsidRPr="00051796" w:rsidRDefault="00051796" w:rsidP="00051796">
      <w:pPr>
        <w:spacing w:after="0" w:line="240" w:lineRule="auto"/>
        <w:rPr>
          <w:rFonts w:ascii="Comic Sans MS" w:eastAsia="Times New Roman" w:hAnsi="Comic Sans MS" w:cs="Times New Roman"/>
        </w:rPr>
      </w:pPr>
    </w:p>
    <w:p w:rsidR="00400798" w:rsidRDefault="00400798" w:rsidP="00E7762E">
      <w:pPr>
        <w:spacing w:after="0" w:line="240" w:lineRule="auto"/>
        <w:jc w:val="both"/>
        <w:rPr>
          <w:rFonts w:ascii="Comic Sans MS" w:hAnsi="Comic Sans MS"/>
          <w:b/>
          <w:sz w:val="24"/>
          <w:szCs w:val="24"/>
        </w:rPr>
      </w:pPr>
    </w:p>
    <w:p w:rsidR="002A6A2F" w:rsidRDefault="002A6A2F" w:rsidP="00E7762E">
      <w:pPr>
        <w:spacing w:after="0" w:line="240" w:lineRule="auto"/>
        <w:jc w:val="both"/>
        <w:rPr>
          <w:rFonts w:ascii="Comic Sans MS" w:hAnsi="Comic Sans MS"/>
          <w:b/>
          <w:sz w:val="24"/>
          <w:szCs w:val="24"/>
        </w:rPr>
      </w:pPr>
    </w:p>
    <w:p w:rsidR="009D637A" w:rsidRPr="00D475AD" w:rsidRDefault="007B5B25"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Pr>
          <w:rFonts w:ascii="Comic Sans MS" w:eastAsia="Times New Roman" w:hAnsi="Comic Sans MS" w:cs="Arial"/>
          <w:b/>
          <w:sz w:val="20"/>
          <w:szCs w:val="20"/>
        </w:rPr>
        <w:t>N</w:t>
      </w:r>
      <w:r w:rsidR="00F36013" w:rsidRPr="00D475AD">
        <w:rPr>
          <w:rFonts w:ascii="Comic Sans MS" w:eastAsia="Times New Roman" w:hAnsi="Comic Sans MS" w:cs="Arial"/>
          <w:b/>
          <w:sz w:val="20"/>
          <w:szCs w:val="20"/>
        </w:rPr>
        <w:t>YS Education Department</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Office of Special Education</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Special Education Quality Assurance</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333 East Washington Street, Suite 210</w:t>
      </w:r>
    </w:p>
    <w:p w:rsidR="00F36013" w:rsidRPr="00D475AD" w:rsidRDefault="00F36013" w:rsidP="00D475AD">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D475AD">
        <w:rPr>
          <w:rFonts w:ascii="Comic Sans MS" w:eastAsia="Times New Roman" w:hAnsi="Comic Sans MS" w:cs="Arial"/>
          <w:b/>
          <w:sz w:val="20"/>
          <w:szCs w:val="20"/>
        </w:rPr>
        <w:t>Syracuse, New York 13202</w:t>
      </w:r>
    </w:p>
    <w:p w:rsidR="00242CF7"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(315) 428-4556 Office</w:t>
      </w:r>
    </w:p>
    <w:p w:rsidR="00934AAB"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(315) 428-4555 Fax</w:t>
      </w:r>
    </w:p>
    <w:p w:rsidR="00F36013" w:rsidRPr="00D475AD" w:rsidRDefault="00F36013" w:rsidP="00D475AD">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475AD">
        <w:rPr>
          <w:rFonts w:ascii="Comic Sans MS" w:eastAsia="Times New Roman" w:hAnsi="Comic Sans MS" w:cs="Arial"/>
          <w:b/>
          <w:sz w:val="20"/>
          <w:szCs w:val="20"/>
        </w:rPr>
        <w:t xml:space="preserve">Special Education </w:t>
      </w:r>
      <w:r w:rsidR="00A7049E" w:rsidRPr="00D475AD">
        <w:rPr>
          <w:rFonts w:ascii="Comic Sans MS" w:eastAsia="Times New Roman" w:hAnsi="Comic Sans MS" w:cs="Arial"/>
          <w:b/>
          <w:noProof/>
          <w:sz w:val="20"/>
          <w:szCs w:val="20"/>
        </w:rPr>
        <w:t>W</w:t>
      </w:r>
      <w:r w:rsidRPr="00D475AD">
        <w:rPr>
          <w:rFonts w:ascii="Comic Sans MS" w:eastAsia="Times New Roman" w:hAnsi="Comic Sans MS" w:cs="Arial"/>
          <w:b/>
          <w:noProof/>
          <w:sz w:val="20"/>
          <w:szCs w:val="20"/>
        </w:rPr>
        <w:t>ebsite</w:t>
      </w:r>
      <w:r w:rsidRPr="00D475AD">
        <w:rPr>
          <w:rFonts w:ascii="Comic Sans MS" w:eastAsia="Times New Roman" w:hAnsi="Comic Sans MS" w:cs="Arial"/>
          <w:b/>
          <w:sz w:val="20"/>
          <w:szCs w:val="20"/>
        </w:rPr>
        <w:t xml:space="preserve"> – </w:t>
      </w:r>
      <w:hyperlink r:id="rId11" w:history="1">
        <w:r w:rsidRPr="00D475AD">
          <w:rPr>
            <w:rFonts w:ascii="Comic Sans MS" w:eastAsia="Times New Roman" w:hAnsi="Comic Sans MS" w:cs="Arial"/>
            <w:b/>
            <w:color w:val="0000FF"/>
            <w:sz w:val="20"/>
            <w:szCs w:val="20"/>
            <w:u w:val="single"/>
          </w:rPr>
          <w:t>http://www.p12.nysed.gov/specialed/</w:t>
        </w:r>
      </w:hyperlink>
    </w:p>
    <w:p w:rsidR="0002483D" w:rsidRPr="00D475AD" w:rsidRDefault="0002483D" w:rsidP="00D475AD">
      <w:pPr>
        <w:pBdr>
          <w:top w:val="threeDEngrave" w:sz="24" w:space="2" w:color="800080"/>
          <w:bottom w:val="threeDEngrave" w:sz="24" w:space="18" w:color="800080"/>
        </w:pBdr>
        <w:shd w:val="pct12" w:color="auto" w:fill="FFFFFF"/>
        <w:tabs>
          <w:tab w:val="left" w:pos="4320"/>
        </w:tabs>
        <w:spacing w:after="0" w:line="240" w:lineRule="auto"/>
        <w:rPr>
          <w:rFonts w:ascii="Comic Sans MS" w:eastAsia="Times New Roman" w:hAnsi="Comic Sans MS" w:cs="Arial"/>
          <w:b/>
          <w:color w:val="0000FF"/>
          <w:sz w:val="20"/>
          <w:szCs w:val="20"/>
          <w:u w:val="single"/>
        </w:rPr>
      </w:pPr>
    </w:p>
    <w:sectPr w:rsidR="0002483D" w:rsidRPr="00D475AD" w:rsidSect="00A16DC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0E" w:rsidRDefault="00826D0E" w:rsidP="007C2420">
      <w:pPr>
        <w:spacing w:after="0" w:line="240" w:lineRule="auto"/>
      </w:pPr>
      <w:r>
        <w:separator/>
      </w:r>
    </w:p>
  </w:endnote>
  <w:endnote w:type="continuationSeparator" w:id="0">
    <w:p w:rsidR="00826D0E" w:rsidRDefault="00826D0E"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0E" w:rsidRDefault="00826D0E" w:rsidP="007C2420">
      <w:pPr>
        <w:spacing w:after="0" w:line="240" w:lineRule="auto"/>
      </w:pPr>
      <w:r>
        <w:separator/>
      </w:r>
    </w:p>
  </w:footnote>
  <w:footnote w:type="continuationSeparator" w:id="0">
    <w:p w:rsidR="00826D0E" w:rsidRDefault="00826D0E"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icon" style="width:12pt;height:12pt;visibility:visible;mso-wrap-style:square" o:bullet="t">
        <v:imagedata r:id="rId1" o:title="PDF icon"/>
      </v:shape>
    </w:pict>
  </w:numPicBullet>
  <w:abstractNum w:abstractNumId="0" w15:restartNumberingAfterBreak="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F63CC"/>
    <w:multiLevelType w:val="hybridMultilevel"/>
    <w:tmpl w:val="A84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F0C4C"/>
    <w:multiLevelType w:val="hybridMultilevel"/>
    <w:tmpl w:val="F622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72DC0"/>
    <w:multiLevelType w:val="hybridMultilevel"/>
    <w:tmpl w:val="BA8E9154"/>
    <w:lvl w:ilvl="0" w:tplc="DFCC3674">
      <w:start w:val="1"/>
      <w:numFmt w:val="bullet"/>
      <w:lvlText w:val=""/>
      <w:lvlPicBulletId w:val="0"/>
      <w:lvlJc w:val="left"/>
      <w:pPr>
        <w:tabs>
          <w:tab w:val="num" w:pos="720"/>
        </w:tabs>
        <w:ind w:left="720" w:hanging="360"/>
      </w:pPr>
      <w:rPr>
        <w:rFonts w:ascii="Symbol" w:hAnsi="Symbol" w:hint="default"/>
      </w:rPr>
    </w:lvl>
    <w:lvl w:ilvl="1" w:tplc="72489284" w:tentative="1">
      <w:start w:val="1"/>
      <w:numFmt w:val="bullet"/>
      <w:lvlText w:val=""/>
      <w:lvlJc w:val="left"/>
      <w:pPr>
        <w:tabs>
          <w:tab w:val="num" w:pos="1440"/>
        </w:tabs>
        <w:ind w:left="1440" w:hanging="360"/>
      </w:pPr>
      <w:rPr>
        <w:rFonts w:ascii="Symbol" w:hAnsi="Symbol" w:hint="default"/>
      </w:rPr>
    </w:lvl>
    <w:lvl w:ilvl="2" w:tplc="4FA4CF08" w:tentative="1">
      <w:start w:val="1"/>
      <w:numFmt w:val="bullet"/>
      <w:lvlText w:val=""/>
      <w:lvlJc w:val="left"/>
      <w:pPr>
        <w:tabs>
          <w:tab w:val="num" w:pos="2160"/>
        </w:tabs>
        <w:ind w:left="2160" w:hanging="360"/>
      </w:pPr>
      <w:rPr>
        <w:rFonts w:ascii="Symbol" w:hAnsi="Symbol" w:hint="default"/>
      </w:rPr>
    </w:lvl>
    <w:lvl w:ilvl="3" w:tplc="1F9631D4" w:tentative="1">
      <w:start w:val="1"/>
      <w:numFmt w:val="bullet"/>
      <w:lvlText w:val=""/>
      <w:lvlJc w:val="left"/>
      <w:pPr>
        <w:tabs>
          <w:tab w:val="num" w:pos="2880"/>
        </w:tabs>
        <w:ind w:left="2880" w:hanging="360"/>
      </w:pPr>
      <w:rPr>
        <w:rFonts w:ascii="Symbol" w:hAnsi="Symbol" w:hint="default"/>
      </w:rPr>
    </w:lvl>
    <w:lvl w:ilvl="4" w:tplc="14D0B79A" w:tentative="1">
      <w:start w:val="1"/>
      <w:numFmt w:val="bullet"/>
      <w:lvlText w:val=""/>
      <w:lvlJc w:val="left"/>
      <w:pPr>
        <w:tabs>
          <w:tab w:val="num" w:pos="3600"/>
        </w:tabs>
        <w:ind w:left="3600" w:hanging="360"/>
      </w:pPr>
      <w:rPr>
        <w:rFonts w:ascii="Symbol" w:hAnsi="Symbol" w:hint="default"/>
      </w:rPr>
    </w:lvl>
    <w:lvl w:ilvl="5" w:tplc="07466D8A" w:tentative="1">
      <w:start w:val="1"/>
      <w:numFmt w:val="bullet"/>
      <w:lvlText w:val=""/>
      <w:lvlJc w:val="left"/>
      <w:pPr>
        <w:tabs>
          <w:tab w:val="num" w:pos="4320"/>
        </w:tabs>
        <w:ind w:left="4320" w:hanging="360"/>
      </w:pPr>
      <w:rPr>
        <w:rFonts w:ascii="Symbol" w:hAnsi="Symbol" w:hint="default"/>
      </w:rPr>
    </w:lvl>
    <w:lvl w:ilvl="6" w:tplc="BA12CB9A" w:tentative="1">
      <w:start w:val="1"/>
      <w:numFmt w:val="bullet"/>
      <w:lvlText w:val=""/>
      <w:lvlJc w:val="left"/>
      <w:pPr>
        <w:tabs>
          <w:tab w:val="num" w:pos="5040"/>
        </w:tabs>
        <w:ind w:left="5040" w:hanging="360"/>
      </w:pPr>
      <w:rPr>
        <w:rFonts w:ascii="Symbol" w:hAnsi="Symbol" w:hint="default"/>
      </w:rPr>
    </w:lvl>
    <w:lvl w:ilvl="7" w:tplc="8CB0C198" w:tentative="1">
      <w:start w:val="1"/>
      <w:numFmt w:val="bullet"/>
      <w:lvlText w:val=""/>
      <w:lvlJc w:val="left"/>
      <w:pPr>
        <w:tabs>
          <w:tab w:val="num" w:pos="5760"/>
        </w:tabs>
        <w:ind w:left="5760" w:hanging="360"/>
      </w:pPr>
      <w:rPr>
        <w:rFonts w:ascii="Symbol" w:hAnsi="Symbol" w:hint="default"/>
      </w:rPr>
    </w:lvl>
    <w:lvl w:ilvl="8" w:tplc="57DACC5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201F24"/>
    <w:multiLevelType w:val="hybridMultilevel"/>
    <w:tmpl w:val="A6569F8A"/>
    <w:lvl w:ilvl="0" w:tplc="E398F47A">
      <w:start w:val="1"/>
      <w:numFmt w:val="bullet"/>
      <w:lvlText w:val=""/>
      <w:lvlPicBulletId w:val="0"/>
      <w:lvlJc w:val="left"/>
      <w:pPr>
        <w:tabs>
          <w:tab w:val="num" w:pos="720"/>
        </w:tabs>
        <w:ind w:left="720" w:hanging="360"/>
      </w:pPr>
      <w:rPr>
        <w:rFonts w:ascii="Symbol" w:hAnsi="Symbol" w:hint="default"/>
      </w:rPr>
    </w:lvl>
    <w:lvl w:ilvl="1" w:tplc="ADA8AF7E" w:tentative="1">
      <w:start w:val="1"/>
      <w:numFmt w:val="bullet"/>
      <w:lvlText w:val=""/>
      <w:lvlJc w:val="left"/>
      <w:pPr>
        <w:tabs>
          <w:tab w:val="num" w:pos="1440"/>
        </w:tabs>
        <w:ind w:left="1440" w:hanging="360"/>
      </w:pPr>
      <w:rPr>
        <w:rFonts w:ascii="Symbol" w:hAnsi="Symbol" w:hint="default"/>
      </w:rPr>
    </w:lvl>
    <w:lvl w:ilvl="2" w:tplc="FDAEC826" w:tentative="1">
      <w:start w:val="1"/>
      <w:numFmt w:val="bullet"/>
      <w:lvlText w:val=""/>
      <w:lvlJc w:val="left"/>
      <w:pPr>
        <w:tabs>
          <w:tab w:val="num" w:pos="2160"/>
        </w:tabs>
        <w:ind w:left="2160" w:hanging="360"/>
      </w:pPr>
      <w:rPr>
        <w:rFonts w:ascii="Symbol" w:hAnsi="Symbol" w:hint="default"/>
      </w:rPr>
    </w:lvl>
    <w:lvl w:ilvl="3" w:tplc="F314F0D0" w:tentative="1">
      <w:start w:val="1"/>
      <w:numFmt w:val="bullet"/>
      <w:lvlText w:val=""/>
      <w:lvlJc w:val="left"/>
      <w:pPr>
        <w:tabs>
          <w:tab w:val="num" w:pos="2880"/>
        </w:tabs>
        <w:ind w:left="2880" w:hanging="360"/>
      </w:pPr>
      <w:rPr>
        <w:rFonts w:ascii="Symbol" w:hAnsi="Symbol" w:hint="default"/>
      </w:rPr>
    </w:lvl>
    <w:lvl w:ilvl="4" w:tplc="14C07F7A" w:tentative="1">
      <w:start w:val="1"/>
      <w:numFmt w:val="bullet"/>
      <w:lvlText w:val=""/>
      <w:lvlJc w:val="left"/>
      <w:pPr>
        <w:tabs>
          <w:tab w:val="num" w:pos="3600"/>
        </w:tabs>
        <w:ind w:left="3600" w:hanging="360"/>
      </w:pPr>
      <w:rPr>
        <w:rFonts w:ascii="Symbol" w:hAnsi="Symbol" w:hint="default"/>
      </w:rPr>
    </w:lvl>
    <w:lvl w:ilvl="5" w:tplc="D79C1C40" w:tentative="1">
      <w:start w:val="1"/>
      <w:numFmt w:val="bullet"/>
      <w:lvlText w:val=""/>
      <w:lvlJc w:val="left"/>
      <w:pPr>
        <w:tabs>
          <w:tab w:val="num" w:pos="4320"/>
        </w:tabs>
        <w:ind w:left="4320" w:hanging="360"/>
      </w:pPr>
      <w:rPr>
        <w:rFonts w:ascii="Symbol" w:hAnsi="Symbol" w:hint="default"/>
      </w:rPr>
    </w:lvl>
    <w:lvl w:ilvl="6" w:tplc="39B8BD3A" w:tentative="1">
      <w:start w:val="1"/>
      <w:numFmt w:val="bullet"/>
      <w:lvlText w:val=""/>
      <w:lvlJc w:val="left"/>
      <w:pPr>
        <w:tabs>
          <w:tab w:val="num" w:pos="5040"/>
        </w:tabs>
        <w:ind w:left="5040" w:hanging="360"/>
      </w:pPr>
      <w:rPr>
        <w:rFonts w:ascii="Symbol" w:hAnsi="Symbol" w:hint="default"/>
      </w:rPr>
    </w:lvl>
    <w:lvl w:ilvl="7" w:tplc="007876B4" w:tentative="1">
      <w:start w:val="1"/>
      <w:numFmt w:val="bullet"/>
      <w:lvlText w:val=""/>
      <w:lvlJc w:val="left"/>
      <w:pPr>
        <w:tabs>
          <w:tab w:val="num" w:pos="5760"/>
        </w:tabs>
        <w:ind w:left="5760" w:hanging="360"/>
      </w:pPr>
      <w:rPr>
        <w:rFonts w:ascii="Symbol" w:hAnsi="Symbol" w:hint="default"/>
      </w:rPr>
    </w:lvl>
    <w:lvl w:ilvl="8" w:tplc="622A710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3453DEF"/>
    <w:multiLevelType w:val="hybridMultilevel"/>
    <w:tmpl w:val="8732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C1A74"/>
    <w:multiLevelType w:val="multilevel"/>
    <w:tmpl w:val="F482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B18"/>
    <w:multiLevelType w:val="hybridMultilevel"/>
    <w:tmpl w:val="49EE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D6EE4"/>
    <w:multiLevelType w:val="hybridMultilevel"/>
    <w:tmpl w:val="C11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55147D"/>
    <w:multiLevelType w:val="hybridMultilevel"/>
    <w:tmpl w:val="8900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E205E"/>
    <w:multiLevelType w:val="hybridMultilevel"/>
    <w:tmpl w:val="D070E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B5DE5"/>
    <w:multiLevelType w:val="multilevel"/>
    <w:tmpl w:val="E8B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5475D"/>
    <w:multiLevelType w:val="hybridMultilevel"/>
    <w:tmpl w:val="F3E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5"/>
  </w:num>
  <w:num w:numId="4">
    <w:abstractNumId w:val="2"/>
  </w:num>
  <w:num w:numId="5">
    <w:abstractNumId w:val="19"/>
  </w:num>
  <w:num w:numId="6">
    <w:abstractNumId w:val="27"/>
  </w:num>
  <w:num w:numId="7">
    <w:abstractNumId w:val="14"/>
  </w:num>
  <w:num w:numId="8">
    <w:abstractNumId w:val="34"/>
  </w:num>
  <w:num w:numId="9">
    <w:abstractNumId w:val="37"/>
  </w:num>
  <w:num w:numId="10">
    <w:abstractNumId w:val="4"/>
  </w:num>
  <w:num w:numId="11">
    <w:abstractNumId w:val="21"/>
  </w:num>
  <w:num w:numId="12">
    <w:abstractNumId w:val="15"/>
  </w:num>
  <w:num w:numId="13">
    <w:abstractNumId w:val="29"/>
  </w:num>
  <w:num w:numId="14">
    <w:abstractNumId w:val="10"/>
  </w:num>
  <w:num w:numId="15">
    <w:abstractNumId w:val="23"/>
  </w:num>
  <w:num w:numId="16">
    <w:abstractNumId w:val="26"/>
  </w:num>
  <w:num w:numId="17">
    <w:abstractNumId w:val="9"/>
  </w:num>
  <w:num w:numId="18">
    <w:abstractNumId w:val="16"/>
  </w:num>
  <w:num w:numId="19">
    <w:abstractNumId w:val="5"/>
  </w:num>
  <w:num w:numId="20">
    <w:abstractNumId w:val="8"/>
  </w:num>
  <w:num w:numId="21">
    <w:abstractNumId w:val="28"/>
  </w:num>
  <w:num w:numId="22">
    <w:abstractNumId w:val="6"/>
  </w:num>
  <w:num w:numId="23">
    <w:abstractNumId w:val="0"/>
  </w:num>
  <w:num w:numId="24">
    <w:abstractNumId w:val="20"/>
  </w:num>
  <w:num w:numId="25">
    <w:abstractNumId w:val="36"/>
  </w:num>
  <w:num w:numId="26">
    <w:abstractNumId w:val="35"/>
  </w:num>
  <w:num w:numId="27">
    <w:abstractNumId w:val="38"/>
  </w:num>
  <w:num w:numId="28">
    <w:abstractNumId w:val="18"/>
  </w:num>
  <w:num w:numId="29">
    <w:abstractNumId w:val="1"/>
  </w:num>
  <w:num w:numId="30">
    <w:abstractNumId w:val="17"/>
  </w:num>
  <w:num w:numId="31">
    <w:abstractNumId w:val="11"/>
  </w:num>
  <w:num w:numId="32">
    <w:abstractNumId w:val="7"/>
  </w:num>
  <w:num w:numId="33">
    <w:abstractNumId w:val="33"/>
  </w:num>
  <w:num w:numId="34">
    <w:abstractNumId w:val="3"/>
  </w:num>
  <w:num w:numId="35">
    <w:abstractNumId w:val="12"/>
  </w:num>
  <w:num w:numId="36">
    <w:abstractNumId w:val="22"/>
  </w:num>
  <w:num w:numId="37">
    <w:abstractNumId w:val="31"/>
  </w:num>
  <w:num w:numId="38">
    <w:abstractNumId w:val="13"/>
  </w:num>
  <w:num w:numId="39">
    <w:abstractNumId w:val="24"/>
  </w:num>
  <w:num w:numId="40">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43122"/>
    <w:rsid w:val="00043611"/>
    <w:rsid w:val="00051796"/>
    <w:rsid w:val="00051CE8"/>
    <w:rsid w:val="00055B0D"/>
    <w:rsid w:val="00071C80"/>
    <w:rsid w:val="000736C6"/>
    <w:rsid w:val="00074B01"/>
    <w:rsid w:val="00074F37"/>
    <w:rsid w:val="00075C80"/>
    <w:rsid w:val="00077A08"/>
    <w:rsid w:val="00077BF8"/>
    <w:rsid w:val="00084F03"/>
    <w:rsid w:val="00086E6C"/>
    <w:rsid w:val="0009755E"/>
    <w:rsid w:val="000A1030"/>
    <w:rsid w:val="000A1527"/>
    <w:rsid w:val="000A79A5"/>
    <w:rsid w:val="000B2947"/>
    <w:rsid w:val="000C4737"/>
    <w:rsid w:val="000C5EF7"/>
    <w:rsid w:val="000C5F45"/>
    <w:rsid w:val="000D4F95"/>
    <w:rsid w:val="000E0DA9"/>
    <w:rsid w:val="000E1D73"/>
    <w:rsid w:val="000E4759"/>
    <w:rsid w:val="000F31C6"/>
    <w:rsid w:val="000F41C2"/>
    <w:rsid w:val="001014E3"/>
    <w:rsid w:val="00110C24"/>
    <w:rsid w:val="00117DDE"/>
    <w:rsid w:val="00120992"/>
    <w:rsid w:val="00120D20"/>
    <w:rsid w:val="001267CD"/>
    <w:rsid w:val="00130379"/>
    <w:rsid w:val="00133534"/>
    <w:rsid w:val="001371AA"/>
    <w:rsid w:val="00144065"/>
    <w:rsid w:val="001507F9"/>
    <w:rsid w:val="00151BF1"/>
    <w:rsid w:val="00152447"/>
    <w:rsid w:val="0015299A"/>
    <w:rsid w:val="00154E89"/>
    <w:rsid w:val="00155CD5"/>
    <w:rsid w:val="00155E7D"/>
    <w:rsid w:val="00156D45"/>
    <w:rsid w:val="00160B60"/>
    <w:rsid w:val="0016545E"/>
    <w:rsid w:val="0016758C"/>
    <w:rsid w:val="00167873"/>
    <w:rsid w:val="00181B42"/>
    <w:rsid w:val="001865FD"/>
    <w:rsid w:val="001914EB"/>
    <w:rsid w:val="0019316E"/>
    <w:rsid w:val="001938FC"/>
    <w:rsid w:val="0019412C"/>
    <w:rsid w:val="00196F8F"/>
    <w:rsid w:val="00197338"/>
    <w:rsid w:val="001A253A"/>
    <w:rsid w:val="001A6814"/>
    <w:rsid w:val="001A774B"/>
    <w:rsid w:val="001B2F52"/>
    <w:rsid w:val="001B4348"/>
    <w:rsid w:val="001B53C3"/>
    <w:rsid w:val="001B7C86"/>
    <w:rsid w:val="001C46B1"/>
    <w:rsid w:val="001D1AC4"/>
    <w:rsid w:val="001D36EC"/>
    <w:rsid w:val="001D56B1"/>
    <w:rsid w:val="001D6167"/>
    <w:rsid w:val="001E24B0"/>
    <w:rsid w:val="001E2D10"/>
    <w:rsid w:val="001E5938"/>
    <w:rsid w:val="001E5E04"/>
    <w:rsid w:val="001F1728"/>
    <w:rsid w:val="001F3CF2"/>
    <w:rsid w:val="001F6488"/>
    <w:rsid w:val="00200F5C"/>
    <w:rsid w:val="00201016"/>
    <w:rsid w:val="0020145A"/>
    <w:rsid w:val="0021089A"/>
    <w:rsid w:val="002109C2"/>
    <w:rsid w:val="00213A48"/>
    <w:rsid w:val="00214C8E"/>
    <w:rsid w:val="00216B05"/>
    <w:rsid w:val="00220623"/>
    <w:rsid w:val="00224191"/>
    <w:rsid w:val="002319D7"/>
    <w:rsid w:val="0023391D"/>
    <w:rsid w:val="002419A1"/>
    <w:rsid w:val="00242CF7"/>
    <w:rsid w:val="00243169"/>
    <w:rsid w:val="00243557"/>
    <w:rsid w:val="002454F2"/>
    <w:rsid w:val="00247831"/>
    <w:rsid w:val="002547B1"/>
    <w:rsid w:val="0025773C"/>
    <w:rsid w:val="00257DB0"/>
    <w:rsid w:val="00260BCD"/>
    <w:rsid w:val="00263D95"/>
    <w:rsid w:val="002662D5"/>
    <w:rsid w:val="00270D50"/>
    <w:rsid w:val="00272B19"/>
    <w:rsid w:val="00274257"/>
    <w:rsid w:val="00282159"/>
    <w:rsid w:val="0028257F"/>
    <w:rsid w:val="0029289E"/>
    <w:rsid w:val="002961D7"/>
    <w:rsid w:val="0029750A"/>
    <w:rsid w:val="002A2E61"/>
    <w:rsid w:val="002A3903"/>
    <w:rsid w:val="002A6A2F"/>
    <w:rsid w:val="002C36CC"/>
    <w:rsid w:val="002D5D68"/>
    <w:rsid w:val="002D613A"/>
    <w:rsid w:val="002E2BE0"/>
    <w:rsid w:val="002E47CD"/>
    <w:rsid w:val="002E5F2E"/>
    <w:rsid w:val="002E62F4"/>
    <w:rsid w:val="002F002E"/>
    <w:rsid w:val="002F0D78"/>
    <w:rsid w:val="002F1834"/>
    <w:rsid w:val="002F69C5"/>
    <w:rsid w:val="002F7E84"/>
    <w:rsid w:val="00302AA4"/>
    <w:rsid w:val="00302AF5"/>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5B05"/>
    <w:rsid w:val="003520F7"/>
    <w:rsid w:val="00352855"/>
    <w:rsid w:val="00361A2B"/>
    <w:rsid w:val="00361EBA"/>
    <w:rsid w:val="0036480E"/>
    <w:rsid w:val="00365F06"/>
    <w:rsid w:val="0037050B"/>
    <w:rsid w:val="003719F1"/>
    <w:rsid w:val="00373525"/>
    <w:rsid w:val="003753AA"/>
    <w:rsid w:val="003753E8"/>
    <w:rsid w:val="00375ABF"/>
    <w:rsid w:val="00375E40"/>
    <w:rsid w:val="00384B33"/>
    <w:rsid w:val="00384D2A"/>
    <w:rsid w:val="00391BED"/>
    <w:rsid w:val="003958FC"/>
    <w:rsid w:val="003B58FB"/>
    <w:rsid w:val="003B7194"/>
    <w:rsid w:val="003C1406"/>
    <w:rsid w:val="003C4E6C"/>
    <w:rsid w:val="003E1110"/>
    <w:rsid w:val="003E1E11"/>
    <w:rsid w:val="003E7779"/>
    <w:rsid w:val="003F2BCC"/>
    <w:rsid w:val="003F3E2B"/>
    <w:rsid w:val="00400798"/>
    <w:rsid w:val="00400BF4"/>
    <w:rsid w:val="004069D3"/>
    <w:rsid w:val="00414536"/>
    <w:rsid w:val="00415C73"/>
    <w:rsid w:val="00426129"/>
    <w:rsid w:val="004267FC"/>
    <w:rsid w:val="00430134"/>
    <w:rsid w:val="004303E2"/>
    <w:rsid w:val="004304E0"/>
    <w:rsid w:val="004373CA"/>
    <w:rsid w:val="00441DAE"/>
    <w:rsid w:val="004430FA"/>
    <w:rsid w:val="004441A6"/>
    <w:rsid w:val="00445D9B"/>
    <w:rsid w:val="004464FA"/>
    <w:rsid w:val="00455625"/>
    <w:rsid w:val="00456749"/>
    <w:rsid w:val="00457D9A"/>
    <w:rsid w:val="0046719B"/>
    <w:rsid w:val="00467355"/>
    <w:rsid w:val="004704EB"/>
    <w:rsid w:val="0047163A"/>
    <w:rsid w:val="00472C4C"/>
    <w:rsid w:val="00473005"/>
    <w:rsid w:val="00473F84"/>
    <w:rsid w:val="00485787"/>
    <w:rsid w:val="00485CA9"/>
    <w:rsid w:val="004863AB"/>
    <w:rsid w:val="004A0754"/>
    <w:rsid w:val="004A1B41"/>
    <w:rsid w:val="004A574D"/>
    <w:rsid w:val="004A6754"/>
    <w:rsid w:val="004B1BF9"/>
    <w:rsid w:val="004B2FC3"/>
    <w:rsid w:val="004B62EB"/>
    <w:rsid w:val="004C0842"/>
    <w:rsid w:val="004C3FBE"/>
    <w:rsid w:val="004C53D4"/>
    <w:rsid w:val="004C649B"/>
    <w:rsid w:val="004E0BE1"/>
    <w:rsid w:val="004E34ED"/>
    <w:rsid w:val="004E3DC5"/>
    <w:rsid w:val="004E3DFC"/>
    <w:rsid w:val="004E75E3"/>
    <w:rsid w:val="004F2244"/>
    <w:rsid w:val="004F5FC3"/>
    <w:rsid w:val="004F7BE9"/>
    <w:rsid w:val="00502D5C"/>
    <w:rsid w:val="00503088"/>
    <w:rsid w:val="00506CE1"/>
    <w:rsid w:val="00512198"/>
    <w:rsid w:val="005125AF"/>
    <w:rsid w:val="00515574"/>
    <w:rsid w:val="00516C5C"/>
    <w:rsid w:val="0052308E"/>
    <w:rsid w:val="0052317D"/>
    <w:rsid w:val="00523D5B"/>
    <w:rsid w:val="00526F6C"/>
    <w:rsid w:val="00527673"/>
    <w:rsid w:val="005400E2"/>
    <w:rsid w:val="00547891"/>
    <w:rsid w:val="005536D6"/>
    <w:rsid w:val="00553C8C"/>
    <w:rsid w:val="00562FDF"/>
    <w:rsid w:val="005706F4"/>
    <w:rsid w:val="005746D5"/>
    <w:rsid w:val="005749D1"/>
    <w:rsid w:val="00574A55"/>
    <w:rsid w:val="00576232"/>
    <w:rsid w:val="00577699"/>
    <w:rsid w:val="005840AD"/>
    <w:rsid w:val="0058522F"/>
    <w:rsid w:val="005879D7"/>
    <w:rsid w:val="0059573B"/>
    <w:rsid w:val="00596E58"/>
    <w:rsid w:val="005A5D65"/>
    <w:rsid w:val="005A6C46"/>
    <w:rsid w:val="005A6D46"/>
    <w:rsid w:val="005B5639"/>
    <w:rsid w:val="005B576B"/>
    <w:rsid w:val="005C0A33"/>
    <w:rsid w:val="005C2A97"/>
    <w:rsid w:val="005C4FB7"/>
    <w:rsid w:val="005C7032"/>
    <w:rsid w:val="005C727F"/>
    <w:rsid w:val="005D225D"/>
    <w:rsid w:val="005D588B"/>
    <w:rsid w:val="005E2EBD"/>
    <w:rsid w:val="005E4C79"/>
    <w:rsid w:val="00600182"/>
    <w:rsid w:val="0060601C"/>
    <w:rsid w:val="00606D81"/>
    <w:rsid w:val="00611A26"/>
    <w:rsid w:val="00612843"/>
    <w:rsid w:val="006135D7"/>
    <w:rsid w:val="00613AF0"/>
    <w:rsid w:val="00614062"/>
    <w:rsid w:val="0062134A"/>
    <w:rsid w:val="00624ADC"/>
    <w:rsid w:val="0062574D"/>
    <w:rsid w:val="00625AD5"/>
    <w:rsid w:val="0063190E"/>
    <w:rsid w:val="00631EAE"/>
    <w:rsid w:val="00633447"/>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DC2"/>
    <w:rsid w:val="006855EE"/>
    <w:rsid w:val="006873DB"/>
    <w:rsid w:val="006875DD"/>
    <w:rsid w:val="00691C90"/>
    <w:rsid w:val="0069248A"/>
    <w:rsid w:val="00693507"/>
    <w:rsid w:val="00694628"/>
    <w:rsid w:val="006962E7"/>
    <w:rsid w:val="00696A56"/>
    <w:rsid w:val="006A11DB"/>
    <w:rsid w:val="006A7DE6"/>
    <w:rsid w:val="006B11E8"/>
    <w:rsid w:val="006B24E9"/>
    <w:rsid w:val="006B4AA7"/>
    <w:rsid w:val="006B7122"/>
    <w:rsid w:val="006C3B7F"/>
    <w:rsid w:val="006C6D01"/>
    <w:rsid w:val="006D5F82"/>
    <w:rsid w:val="006D71BF"/>
    <w:rsid w:val="006D72DF"/>
    <w:rsid w:val="006D7F86"/>
    <w:rsid w:val="006E0B64"/>
    <w:rsid w:val="006E14DA"/>
    <w:rsid w:val="006E5C43"/>
    <w:rsid w:val="006E7AA6"/>
    <w:rsid w:val="006F1975"/>
    <w:rsid w:val="006F4F9D"/>
    <w:rsid w:val="006F4FEE"/>
    <w:rsid w:val="00702A4D"/>
    <w:rsid w:val="007044B7"/>
    <w:rsid w:val="0070728E"/>
    <w:rsid w:val="007122BB"/>
    <w:rsid w:val="0071542D"/>
    <w:rsid w:val="007225FF"/>
    <w:rsid w:val="00725118"/>
    <w:rsid w:val="00727BF3"/>
    <w:rsid w:val="00733D35"/>
    <w:rsid w:val="007343A1"/>
    <w:rsid w:val="007404F2"/>
    <w:rsid w:val="007430D5"/>
    <w:rsid w:val="00744D7E"/>
    <w:rsid w:val="00745C83"/>
    <w:rsid w:val="00750323"/>
    <w:rsid w:val="007536CF"/>
    <w:rsid w:val="00753931"/>
    <w:rsid w:val="00761495"/>
    <w:rsid w:val="00764B30"/>
    <w:rsid w:val="00767148"/>
    <w:rsid w:val="00776EA0"/>
    <w:rsid w:val="00777251"/>
    <w:rsid w:val="007860E6"/>
    <w:rsid w:val="00793A56"/>
    <w:rsid w:val="00794761"/>
    <w:rsid w:val="00795B7E"/>
    <w:rsid w:val="00797F53"/>
    <w:rsid w:val="007A03A7"/>
    <w:rsid w:val="007A69BC"/>
    <w:rsid w:val="007A7737"/>
    <w:rsid w:val="007B3D8E"/>
    <w:rsid w:val="007B5B25"/>
    <w:rsid w:val="007C2420"/>
    <w:rsid w:val="007C4FF8"/>
    <w:rsid w:val="007C741D"/>
    <w:rsid w:val="007D2342"/>
    <w:rsid w:val="007D375F"/>
    <w:rsid w:val="007D40CF"/>
    <w:rsid w:val="007D4DE9"/>
    <w:rsid w:val="007E0C38"/>
    <w:rsid w:val="007E6D6F"/>
    <w:rsid w:val="008068B9"/>
    <w:rsid w:val="008107F7"/>
    <w:rsid w:val="008109CA"/>
    <w:rsid w:val="00816FC8"/>
    <w:rsid w:val="00823095"/>
    <w:rsid w:val="0082384B"/>
    <w:rsid w:val="008261F8"/>
    <w:rsid w:val="00826D0E"/>
    <w:rsid w:val="00826E5D"/>
    <w:rsid w:val="00827F07"/>
    <w:rsid w:val="0083039C"/>
    <w:rsid w:val="00834F44"/>
    <w:rsid w:val="008363C1"/>
    <w:rsid w:val="00836CA3"/>
    <w:rsid w:val="0083779E"/>
    <w:rsid w:val="00840C07"/>
    <w:rsid w:val="00844C55"/>
    <w:rsid w:val="00845478"/>
    <w:rsid w:val="00851D5D"/>
    <w:rsid w:val="00853A40"/>
    <w:rsid w:val="00854F78"/>
    <w:rsid w:val="00861697"/>
    <w:rsid w:val="008618DF"/>
    <w:rsid w:val="00864682"/>
    <w:rsid w:val="0086705C"/>
    <w:rsid w:val="00874553"/>
    <w:rsid w:val="008776B7"/>
    <w:rsid w:val="008808A9"/>
    <w:rsid w:val="008828DA"/>
    <w:rsid w:val="008829B1"/>
    <w:rsid w:val="0088550B"/>
    <w:rsid w:val="008859AA"/>
    <w:rsid w:val="00887DC4"/>
    <w:rsid w:val="00890DE7"/>
    <w:rsid w:val="008917A2"/>
    <w:rsid w:val="008917C5"/>
    <w:rsid w:val="00892989"/>
    <w:rsid w:val="008931E6"/>
    <w:rsid w:val="008A3143"/>
    <w:rsid w:val="008B15C7"/>
    <w:rsid w:val="008B1FEE"/>
    <w:rsid w:val="008B3210"/>
    <w:rsid w:val="008C2055"/>
    <w:rsid w:val="008C6208"/>
    <w:rsid w:val="008D030A"/>
    <w:rsid w:val="008D0758"/>
    <w:rsid w:val="008D0918"/>
    <w:rsid w:val="008D1633"/>
    <w:rsid w:val="008D2383"/>
    <w:rsid w:val="008D4AF5"/>
    <w:rsid w:val="008E2E70"/>
    <w:rsid w:val="008F0DF4"/>
    <w:rsid w:val="008F38FD"/>
    <w:rsid w:val="008F3CFA"/>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6116"/>
    <w:rsid w:val="0094756A"/>
    <w:rsid w:val="00960D5F"/>
    <w:rsid w:val="00963843"/>
    <w:rsid w:val="00964083"/>
    <w:rsid w:val="00965380"/>
    <w:rsid w:val="00966537"/>
    <w:rsid w:val="009726ED"/>
    <w:rsid w:val="009732FB"/>
    <w:rsid w:val="0097546B"/>
    <w:rsid w:val="009831DA"/>
    <w:rsid w:val="00986370"/>
    <w:rsid w:val="00990515"/>
    <w:rsid w:val="009942A4"/>
    <w:rsid w:val="009948E2"/>
    <w:rsid w:val="00995B0E"/>
    <w:rsid w:val="009A6897"/>
    <w:rsid w:val="009A7389"/>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2EED"/>
    <w:rsid w:val="00A03557"/>
    <w:rsid w:val="00A0758A"/>
    <w:rsid w:val="00A14F93"/>
    <w:rsid w:val="00A16DC5"/>
    <w:rsid w:val="00A17713"/>
    <w:rsid w:val="00A222D2"/>
    <w:rsid w:val="00A2405C"/>
    <w:rsid w:val="00A31477"/>
    <w:rsid w:val="00A34C44"/>
    <w:rsid w:val="00A34F9F"/>
    <w:rsid w:val="00A36D29"/>
    <w:rsid w:val="00A5219D"/>
    <w:rsid w:val="00A53ADF"/>
    <w:rsid w:val="00A54D65"/>
    <w:rsid w:val="00A67210"/>
    <w:rsid w:val="00A700AF"/>
    <w:rsid w:val="00A7049E"/>
    <w:rsid w:val="00A75F49"/>
    <w:rsid w:val="00A76734"/>
    <w:rsid w:val="00A7692C"/>
    <w:rsid w:val="00A81322"/>
    <w:rsid w:val="00A816EE"/>
    <w:rsid w:val="00A82341"/>
    <w:rsid w:val="00A86EAF"/>
    <w:rsid w:val="00A873B9"/>
    <w:rsid w:val="00A94B01"/>
    <w:rsid w:val="00AA6276"/>
    <w:rsid w:val="00AA64DE"/>
    <w:rsid w:val="00AB17DA"/>
    <w:rsid w:val="00AB303A"/>
    <w:rsid w:val="00AB6031"/>
    <w:rsid w:val="00AC1826"/>
    <w:rsid w:val="00AD1134"/>
    <w:rsid w:val="00AD2454"/>
    <w:rsid w:val="00AD2900"/>
    <w:rsid w:val="00AD355D"/>
    <w:rsid w:val="00AD5FC4"/>
    <w:rsid w:val="00AD646D"/>
    <w:rsid w:val="00AE239E"/>
    <w:rsid w:val="00AE281F"/>
    <w:rsid w:val="00AE766D"/>
    <w:rsid w:val="00B039E0"/>
    <w:rsid w:val="00B1018C"/>
    <w:rsid w:val="00B12058"/>
    <w:rsid w:val="00B163CC"/>
    <w:rsid w:val="00B16E1C"/>
    <w:rsid w:val="00B2534A"/>
    <w:rsid w:val="00B27F66"/>
    <w:rsid w:val="00B35670"/>
    <w:rsid w:val="00B45A20"/>
    <w:rsid w:val="00B57240"/>
    <w:rsid w:val="00B6273C"/>
    <w:rsid w:val="00B63CBA"/>
    <w:rsid w:val="00B64529"/>
    <w:rsid w:val="00B7011A"/>
    <w:rsid w:val="00B70DD8"/>
    <w:rsid w:val="00B71496"/>
    <w:rsid w:val="00B71B9B"/>
    <w:rsid w:val="00B71FA7"/>
    <w:rsid w:val="00B7449E"/>
    <w:rsid w:val="00B763F8"/>
    <w:rsid w:val="00B80732"/>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33A"/>
    <w:rsid w:val="00BE4747"/>
    <w:rsid w:val="00BF145C"/>
    <w:rsid w:val="00BF1939"/>
    <w:rsid w:val="00BF63B8"/>
    <w:rsid w:val="00C00639"/>
    <w:rsid w:val="00C0551D"/>
    <w:rsid w:val="00C15BBC"/>
    <w:rsid w:val="00C20475"/>
    <w:rsid w:val="00C220ED"/>
    <w:rsid w:val="00C2269C"/>
    <w:rsid w:val="00C252AE"/>
    <w:rsid w:val="00C35FAB"/>
    <w:rsid w:val="00C3638D"/>
    <w:rsid w:val="00C365EE"/>
    <w:rsid w:val="00C374DE"/>
    <w:rsid w:val="00C42185"/>
    <w:rsid w:val="00C42356"/>
    <w:rsid w:val="00C42E5E"/>
    <w:rsid w:val="00C432F2"/>
    <w:rsid w:val="00C441A7"/>
    <w:rsid w:val="00C44DA9"/>
    <w:rsid w:val="00C536C9"/>
    <w:rsid w:val="00C53E9B"/>
    <w:rsid w:val="00C576E5"/>
    <w:rsid w:val="00C61FCE"/>
    <w:rsid w:val="00C66EFB"/>
    <w:rsid w:val="00C72F35"/>
    <w:rsid w:val="00C72FBD"/>
    <w:rsid w:val="00C7321A"/>
    <w:rsid w:val="00C74149"/>
    <w:rsid w:val="00C74746"/>
    <w:rsid w:val="00C7707B"/>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227"/>
    <w:rsid w:val="00CB7CC3"/>
    <w:rsid w:val="00CC232E"/>
    <w:rsid w:val="00CC75CD"/>
    <w:rsid w:val="00CC774A"/>
    <w:rsid w:val="00CD7BB7"/>
    <w:rsid w:val="00CE3867"/>
    <w:rsid w:val="00CF107D"/>
    <w:rsid w:val="00CF2857"/>
    <w:rsid w:val="00CF2AEB"/>
    <w:rsid w:val="00D07A72"/>
    <w:rsid w:val="00D12089"/>
    <w:rsid w:val="00D12F1D"/>
    <w:rsid w:val="00D200C4"/>
    <w:rsid w:val="00D22704"/>
    <w:rsid w:val="00D263C9"/>
    <w:rsid w:val="00D26D8A"/>
    <w:rsid w:val="00D328F3"/>
    <w:rsid w:val="00D32B9B"/>
    <w:rsid w:val="00D34F3B"/>
    <w:rsid w:val="00D35194"/>
    <w:rsid w:val="00D43C83"/>
    <w:rsid w:val="00D475AD"/>
    <w:rsid w:val="00D51018"/>
    <w:rsid w:val="00D51597"/>
    <w:rsid w:val="00D60030"/>
    <w:rsid w:val="00D63828"/>
    <w:rsid w:val="00D653D2"/>
    <w:rsid w:val="00D71AE4"/>
    <w:rsid w:val="00D734AF"/>
    <w:rsid w:val="00D73E0B"/>
    <w:rsid w:val="00D7763A"/>
    <w:rsid w:val="00D82A95"/>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F5687"/>
    <w:rsid w:val="00DF6D0C"/>
    <w:rsid w:val="00E00C93"/>
    <w:rsid w:val="00E07962"/>
    <w:rsid w:val="00E105D0"/>
    <w:rsid w:val="00E1142B"/>
    <w:rsid w:val="00E12E9D"/>
    <w:rsid w:val="00E1382B"/>
    <w:rsid w:val="00E14386"/>
    <w:rsid w:val="00E143E4"/>
    <w:rsid w:val="00E36338"/>
    <w:rsid w:val="00E43CDC"/>
    <w:rsid w:val="00E4606D"/>
    <w:rsid w:val="00E47305"/>
    <w:rsid w:val="00E534AE"/>
    <w:rsid w:val="00E623AF"/>
    <w:rsid w:val="00E64346"/>
    <w:rsid w:val="00E648D2"/>
    <w:rsid w:val="00E75BAF"/>
    <w:rsid w:val="00E7762E"/>
    <w:rsid w:val="00E81F15"/>
    <w:rsid w:val="00E82026"/>
    <w:rsid w:val="00E92891"/>
    <w:rsid w:val="00E92928"/>
    <w:rsid w:val="00E96851"/>
    <w:rsid w:val="00EA2305"/>
    <w:rsid w:val="00EA62BF"/>
    <w:rsid w:val="00EB63E0"/>
    <w:rsid w:val="00EB742F"/>
    <w:rsid w:val="00EC12E8"/>
    <w:rsid w:val="00EC4046"/>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4BBC"/>
    <w:rsid w:val="00F60EC8"/>
    <w:rsid w:val="00F61EF0"/>
    <w:rsid w:val="00F62282"/>
    <w:rsid w:val="00F65EA5"/>
    <w:rsid w:val="00F724CB"/>
    <w:rsid w:val="00F75CB5"/>
    <w:rsid w:val="00F8073D"/>
    <w:rsid w:val="00F82435"/>
    <w:rsid w:val="00F9046D"/>
    <w:rsid w:val="00F94AFA"/>
    <w:rsid w:val="00F96429"/>
    <w:rsid w:val="00FA1810"/>
    <w:rsid w:val="00FA5B53"/>
    <w:rsid w:val="00FB2E1E"/>
    <w:rsid w:val="00FB61AC"/>
    <w:rsid w:val="00FC1656"/>
    <w:rsid w:val="00FC33D7"/>
    <w:rsid w:val="00FC4075"/>
    <w:rsid w:val="00FD1C11"/>
    <w:rsid w:val="00FD48EE"/>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195851-6787-416F-9AB8-BE087C01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70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character" w:customStyle="1" w:styleId="Heading2Char">
    <w:name w:val="Heading 2 Char"/>
    <w:basedOn w:val="DefaultParagraphFont"/>
    <w:link w:val="Heading2"/>
    <w:uiPriority w:val="9"/>
    <w:semiHidden/>
    <w:rsid w:val="005C70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616060">
      <w:bodyDiv w:val="1"/>
      <w:marLeft w:val="0"/>
      <w:marRight w:val="0"/>
      <w:marTop w:val="0"/>
      <w:marBottom w:val="0"/>
      <w:divBdr>
        <w:top w:val="none" w:sz="0" w:space="0" w:color="auto"/>
        <w:left w:val="none" w:sz="0" w:space="0" w:color="auto"/>
        <w:bottom w:val="none" w:sz="0" w:space="0" w:color="auto"/>
        <w:right w:val="none" w:sz="0" w:space="0" w:color="auto"/>
      </w:divBdr>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6536">
      <w:bodyDiv w:val="1"/>
      <w:marLeft w:val="0"/>
      <w:marRight w:val="0"/>
      <w:marTop w:val="0"/>
      <w:marBottom w:val="0"/>
      <w:divBdr>
        <w:top w:val="none" w:sz="0" w:space="0" w:color="auto"/>
        <w:left w:val="none" w:sz="0" w:space="0" w:color="auto"/>
        <w:bottom w:val="none" w:sz="0" w:space="0" w:color="auto"/>
        <w:right w:val="none" w:sz="0" w:space="0" w:color="auto"/>
      </w:divBdr>
      <w:divsChild>
        <w:div w:id="445465885">
          <w:marLeft w:val="0"/>
          <w:marRight w:val="-11981"/>
          <w:marTop w:val="0"/>
          <w:marBottom w:val="0"/>
          <w:divBdr>
            <w:top w:val="none" w:sz="0" w:space="0" w:color="auto"/>
            <w:left w:val="none" w:sz="0" w:space="0" w:color="auto"/>
            <w:bottom w:val="none" w:sz="0" w:space="0" w:color="auto"/>
            <w:right w:val="none" w:sz="0" w:space="0" w:color="auto"/>
          </w:divBdr>
          <w:divsChild>
            <w:div w:id="1361853271">
              <w:marLeft w:val="0"/>
              <w:marRight w:val="0"/>
              <w:marTop w:val="0"/>
              <w:marBottom w:val="0"/>
              <w:divBdr>
                <w:top w:val="none" w:sz="0" w:space="0" w:color="auto"/>
                <w:left w:val="none" w:sz="0" w:space="0" w:color="auto"/>
                <w:bottom w:val="none" w:sz="0" w:space="0" w:color="auto"/>
                <w:right w:val="none" w:sz="0" w:space="0" w:color="auto"/>
              </w:divBdr>
              <w:divsChild>
                <w:div w:id="1409764846">
                  <w:marLeft w:val="0"/>
                  <w:marRight w:val="0"/>
                  <w:marTop w:val="0"/>
                  <w:marBottom w:val="0"/>
                  <w:divBdr>
                    <w:top w:val="none" w:sz="0" w:space="0" w:color="auto"/>
                    <w:left w:val="none" w:sz="0" w:space="0" w:color="auto"/>
                    <w:bottom w:val="none" w:sz="0" w:space="0" w:color="auto"/>
                    <w:right w:val="none" w:sz="0" w:space="0" w:color="auto"/>
                  </w:divBdr>
                  <w:divsChild>
                    <w:div w:id="10956545">
                      <w:marLeft w:val="0"/>
                      <w:marRight w:val="0"/>
                      <w:marTop w:val="0"/>
                      <w:marBottom w:val="0"/>
                      <w:divBdr>
                        <w:top w:val="none" w:sz="0" w:space="0" w:color="auto"/>
                        <w:left w:val="none" w:sz="0" w:space="0" w:color="auto"/>
                        <w:bottom w:val="none" w:sz="0" w:space="0" w:color="auto"/>
                        <w:right w:val="none" w:sz="0" w:space="0" w:color="auto"/>
                      </w:divBdr>
                      <w:divsChild>
                        <w:div w:id="816918982">
                          <w:marLeft w:val="0"/>
                          <w:marRight w:val="0"/>
                          <w:marTop w:val="0"/>
                          <w:marBottom w:val="0"/>
                          <w:divBdr>
                            <w:top w:val="none" w:sz="0" w:space="0" w:color="auto"/>
                            <w:left w:val="none" w:sz="0" w:space="0" w:color="auto"/>
                            <w:bottom w:val="none" w:sz="0" w:space="0" w:color="auto"/>
                            <w:right w:val="none" w:sz="0" w:space="0" w:color="auto"/>
                          </w:divBdr>
                          <w:divsChild>
                            <w:div w:id="6080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146205">
          <w:marLeft w:val="0"/>
          <w:marRight w:val="0"/>
          <w:marTop w:val="0"/>
          <w:marBottom w:val="0"/>
          <w:divBdr>
            <w:top w:val="none" w:sz="0" w:space="0" w:color="auto"/>
            <w:left w:val="single" w:sz="6" w:space="6" w:color="FD7F03"/>
            <w:bottom w:val="none" w:sz="0" w:space="0" w:color="auto"/>
            <w:right w:val="none" w:sz="0" w:space="0" w:color="auto"/>
          </w:divBdr>
          <w:divsChild>
            <w:div w:id="1509980060">
              <w:marLeft w:val="0"/>
              <w:marRight w:val="0"/>
              <w:marTop w:val="0"/>
              <w:marBottom w:val="0"/>
              <w:divBdr>
                <w:top w:val="none" w:sz="0" w:space="0" w:color="auto"/>
                <w:left w:val="none" w:sz="0" w:space="0" w:color="auto"/>
                <w:bottom w:val="none" w:sz="0" w:space="0" w:color="auto"/>
                <w:right w:val="none" w:sz="0" w:space="0" w:color="auto"/>
              </w:divBdr>
              <w:divsChild>
                <w:div w:id="1450736824">
                  <w:marLeft w:val="0"/>
                  <w:marRight w:val="0"/>
                  <w:marTop w:val="0"/>
                  <w:marBottom w:val="0"/>
                  <w:divBdr>
                    <w:top w:val="none" w:sz="0" w:space="0" w:color="auto"/>
                    <w:left w:val="none" w:sz="0" w:space="0" w:color="auto"/>
                    <w:bottom w:val="none" w:sz="0" w:space="0" w:color="auto"/>
                    <w:right w:val="none" w:sz="0" w:space="0" w:color="auto"/>
                  </w:divBdr>
                  <w:divsChild>
                    <w:div w:id="748422780">
                      <w:marLeft w:val="0"/>
                      <w:marRight w:val="0"/>
                      <w:marTop w:val="0"/>
                      <w:marBottom w:val="0"/>
                      <w:divBdr>
                        <w:top w:val="none" w:sz="0" w:space="0" w:color="auto"/>
                        <w:left w:val="none" w:sz="0" w:space="0" w:color="auto"/>
                        <w:bottom w:val="none" w:sz="0" w:space="0" w:color="auto"/>
                        <w:right w:val="none" w:sz="0" w:space="0" w:color="auto"/>
                      </w:divBdr>
                      <w:divsChild>
                        <w:div w:id="2046101065">
                          <w:marLeft w:val="0"/>
                          <w:marRight w:val="0"/>
                          <w:marTop w:val="0"/>
                          <w:marBottom w:val="0"/>
                          <w:divBdr>
                            <w:top w:val="none" w:sz="0" w:space="0" w:color="auto"/>
                            <w:left w:val="none" w:sz="0" w:space="0" w:color="auto"/>
                            <w:bottom w:val="none" w:sz="0" w:space="0" w:color="auto"/>
                            <w:right w:val="none" w:sz="0" w:space="0" w:color="auto"/>
                          </w:divBdr>
                          <w:divsChild>
                            <w:div w:id="469055028">
                              <w:marLeft w:val="0"/>
                              <w:marRight w:val="0"/>
                              <w:marTop w:val="0"/>
                              <w:marBottom w:val="0"/>
                              <w:divBdr>
                                <w:top w:val="none" w:sz="0" w:space="0" w:color="auto"/>
                                <w:left w:val="none" w:sz="0" w:space="0" w:color="auto"/>
                                <w:bottom w:val="none" w:sz="0" w:space="0" w:color="auto"/>
                                <w:right w:val="none" w:sz="0" w:space="0" w:color="auto"/>
                              </w:divBdr>
                              <w:divsChild>
                                <w:div w:id="1978754366">
                                  <w:marLeft w:val="0"/>
                                  <w:marRight w:val="0"/>
                                  <w:marTop w:val="0"/>
                                  <w:marBottom w:val="0"/>
                                  <w:divBdr>
                                    <w:top w:val="none" w:sz="0" w:space="0" w:color="auto"/>
                                    <w:left w:val="none" w:sz="0" w:space="0" w:color="auto"/>
                                    <w:bottom w:val="none" w:sz="0" w:space="0" w:color="auto"/>
                                    <w:right w:val="none" w:sz="0" w:space="0" w:color="auto"/>
                                  </w:divBdr>
                                  <w:divsChild>
                                    <w:div w:id="479925982">
                                      <w:marLeft w:val="0"/>
                                      <w:marRight w:val="0"/>
                                      <w:marTop w:val="0"/>
                                      <w:marBottom w:val="0"/>
                                      <w:divBdr>
                                        <w:top w:val="none" w:sz="0" w:space="0" w:color="auto"/>
                                        <w:left w:val="none" w:sz="0" w:space="0" w:color="auto"/>
                                        <w:bottom w:val="none" w:sz="0" w:space="0" w:color="auto"/>
                                        <w:right w:val="none" w:sz="0" w:space="0" w:color="auto"/>
                                      </w:divBdr>
                                      <w:divsChild>
                                        <w:div w:id="1439637697">
                                          <w:marLeft w:val="0"/>
                                          <w:marRight w:val="0"/>
                                          <w:marTop w:val="0"/>
                                          <w:marBottom w:val="0"/>
                                          <w:divBdr>
                                            <w:top w:val="none" w:sz="0" w:space="0" w:color="auto"/>
                                            <w:left w:val="none" w:sz="0" w:space="0" w:color="auto"/>
                                            <w:bottom w:val="none" w:sz="0" w:space="0" w:color="auto"/>
                                            <w:right w:val="none" w:sz="0" w:space="0" w:color="auto"/>
                                          </w:divBdr>
                                          <w:divsChild>
                                            <w:div w:id="21140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782">
                                      <w:marLeft w:val="0"/>
                                      <w:marRight w:val="0"/>
                                      <w:marTop w:val="0"/>
                                      <w:marBottom w:val="0"/>
                                      <w:divBdr>
                                        <w:top w:val="none" w:sz="0" w:space="0" w:color="auto"/>
                                        <w:left w:val="none" w:sz="0" w:space="0" w:color="auto"/>
                                        <w:bottom w:val="none" w:sz="0" w:space="0" w:color="auto"/>
                                        <w:right w:val="none" w:sz="0" w:space="0" w:color="auto"/>
                                      </w:divBdr>
                                      <w:divsChild>
                                        <w:div w:id="1417898424">
                                          <w:marLeft w:val="0"/>
                                          <w:marRight w:val="0"/>
                                          <w:marTop w:val="240"/>
                                          <w:marBottom w:val="0"/>
                                          <w:divBdr>
                                            <w:top w:val="none" w:sz="0" w:space="0" w:color="auto"/>
                                            <w:left w:val="none" w:sz="0" w:space="0" w:color="auto"/>
                                            <w:bottom w:val="none" w:sz="0" w:space="0" w:color="auto"/>
                                            <w:right w:val="none" w:sz="0" w:space="0" w:color="auto"/>
                                          </w:divBdr>
                                        </w:div>
                                        <w:div w:id="1268464259">
                                          <w:marLeft w:val="0"/>
                                          <w:marRight w:val="0"/>
                                          <w:marTop w:val="0"/>
                                          <w:marBottom w:val="0"/>
                                          <w:divBdr>
                                            <w:top w:val="none" w:sz="0" w:space="0" w:color="auto"/>
                                            <w:left w:val="none" w:sz="0" w:space="0" w:color="auto"/>
                                            <w:bottom w:val="none" w:sz="0" w:space="0" w:color="auto"/>
                                            <w:right w:val="none" w:sz="0" w:space="0" w:color="auto"/>
                                          </w:divBdr>
                                          <w:divsChild>
                                            <w:div w:id="19091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991733">
                  <w:marLeft w:val="0"/>
                  <w:marRight w:val="0"/>
                  <w:marTop w:val="0"/>
                  <w:marBottom w:val="0"/>
                  <w:divBdr>
                    <w:top w:val="none" w:sz="0" w:space="0" w:color="auto"/>
                    <w:left w:val="none" w:sz="0" w:space="0" w:color="auto"/>
                    <w:bottom w:val="none" w:sz="0" w:space="0" w:color="auto"/>
                    <w:right w:val="none" w:sz="0" w:space="0" w:color="auto"/>
                  </w:divBdr>
                  <w:divsChild>
                    <w:div w:id="317729242">
                      <w:marLeft w:val="0"/>
                      <w:marRight w:val="0"/>
                      <w:marTop w:val="0"/>
                      <w:marBottom w:val="0"/>
                      <w:divBdr>
                        <w:top w:val="none" w:sz="0" w:space="0" w:color="auto"/>
                        <w:left w:val="none" w:sz="0" w:space="0" w:color="auto"/>
                        <w:bottom w:val="none" w:sz="0" w:space="0" w:color="auto"/>
                        <w:right w:val="none" w:sz="0" w:space="0" w:color="auto"/>
                      </w:divBdr>
                      <w:divsChild>
                        <w:div w:id="323314318">
                          <w:marLeft w:val="0"/>
                          <w:marRight w:val="0"/>
                          <w:marTop w:val="0"/>
                          <w:marBottom w:val="0"/>
                          <w:divBdr>
                            <w:top w:val="none" w:sz="0" w:space="0" w:color="auto"/>
                            <w:left w:val="none" w:sz="0" w:space="0" w:color="auto"/>
                            <w:bottom w:val="none" w:sz="0" w:space="0" w:color="auto"/>
                            <w:right w:val="none" w:sz="0" w:space="0" w:color="auto"/>
                          </w:divBdr>
                          <w:divsChild>
                            <w:div w:id="12471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pecialed/timely.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specialed/" TargetMode="External"/><Relationship Id="rId5" Type="http://schemas.openxmlformats.org/officeDocument/2006/relationships/webSettings" Target="webSettings.xml"/><Relationship Id="rId10" Type="http://schemas.openxmlformats.org/officeDocument/2006/relationships/hyperlink" Target="http://www.regents.nysed.gov/common/regents/files/216p12d3.pdf" TargetMode="External"/><Relationship Id="rId4" Type="http://schemas.openxmlformats.org/officeDocument/2006/relationships/settings" Target="settings.xml"/><Relationship Id="rId9" Type="http://schemas.openxmlformats.org/officeDocument/2006/relationships/hyperlink" Target="http://www.regents.nysed.gov/common/regents/files/216p12d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D7438-CFC1-4443-BD72-831C3F41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Susan O'Bryan</cp:lastModifiedBy>
  <cp:revision>2</cp:revision>
  <cp:lastPrinted>2016-03-03T16:14:00Z</cp:lastPrinted>
  <dcterms:created xsi:type="dcterms:W3CDTF">2016-03-03T17:18:00Z</dcterms:created>
  <dcterms:modified xsi:type="dcterms:W3CDTF">2016-03-03T17:18:00Z</dcterms:modified>
</cp:coreProperties>
</file>