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Default="00CA2254" w:rsidP="00EC43B8">
      <w:pPr>
        <w:pStyle w:val="Title"/>
        <w:rPr>
          <w:rFonts w:ascii="Comic Sans MS" w:hAnsi="Comic Sans MS" w:cs="Arial"/>
          <w:b/>
          <w:smallCaps w:val="0"/>
          <w:sz w:val="28"/>
          <w:szCs w:val="28"/>
        </w:rPr>
      </w:pPr>
      <w:bookmarkStart w:id="0" w:name="_GoBack"/>
      <w:bookmarkEnd w:id="0"/>
      <w:r w:rsidRPr="006D7F86">
        <w:rPr>
          <w:rFonts w:ascii="Comic Sans MS" w:hAnsi="Comic Sans MS" w:cs="Arial"/>
          <w:b/>
          <w:smallCaps w:val="0"/>
          <w:sz w:val="28"/>
          <w:szCs w:val="28"/>
        </w:rPr>
        <w:t>S</w:t>
      </w:r>
      <w:r w:rsidR="0019412C">
        <w:rPr>
          <w:rFonts w:ascii="Comic Sans MS" w:hAnsi="Comic Sans MS" w:cs="Arial"/>
          <w:b/>
          <w:smallCaps w:val="0"/>
          <w:sz w:val="28"/>
          <w:szCs w:val="28"/>
        </w:rPr>
        <w:t>ED Update</w:t>
      </w:r>
    </w:p>
    <w:p w:rsidR="008F74B4" w:rsidRPr="006D7F86" w:rsidRDefault="0012316B" w:rsidP="00EC43B8">
      <w:pPr>
        <w:pStyle w:val="Title"/>
        <w:rPr>
          <w:rFonts w:ascii="Comic Sans MS" w:hAnsi="Comic Sans MS" w:cs="Arial"/>
          <w:b/>
          <w:smallCaps w:val="0"/>
          <w:sz w:val="28"/>
          <w:szCs w:val="28"/>
        </w:rPr>
      </w:pPr>
      <w:r>
        <w:rPr>
          <w:rFonts w:ascii="Comic Sans MS" w:hAnsi="Comic Sans MS" w:cs="Arial"/>
          <w:b/>
          <w:smallCaps w:val="0"/>
          <w:sz w:val="28"/>
          <w:szCs w:val="28"/>
        </w:rPr>
        <w:t>Dec</w:t>
      </w:r>
      <w:r w:rsidR="005125AF">
        <w:rPr>
          <w:rFonts w:ascii="Comic Sans MS" w:hAnsi="Comic Sans MS" w:cs="Arial"/>
          <w:b/>
          <w:smallCaps w:val="0"/>
          <w:sz w:val="28"/>
          <w:szCs w:val="28"/>
        </w:rPr>
        <w:t>ember</w:t>
      </w:r>
      <w:r w:rsidR="008F74B4" w:rsidRPr="006D7F86">
        <w:rPr>
          <w:rFonts w:ascii="Comic Sans MS" w:hAnsi="Comic Sans MS" w:cs="Arial"/>
          <w:b/>
          <w:smallCaps w:val="0"/>
          <w:sz w:val="28"/>
          <w:szCs w:val="28"/>
        </w:rPr>
        <w:t xml:space="preserve"> 2015</w:t>
      </w:r>
    </w:p>
    <w:p w:rsidR="007E6D6F" w:rsidRPr="005125AF" w:rsidRDefault="003C1406" w:rsidP="008D0758">
      <w:pPr>
        <w:pStyle w:val="NoSpacing"/>
        <w:rPr>
          <w:rFonts w:ascii="Comic Sans MS" w:hAnsi="Comic Sans MS"/>
          <w:sz w:val="16"/>
          <w:szCs w:val="16"/>
        </w:rPr>
      </w:pPr>
      <w:r w:rsidRPr="005125AF">
        <w:rPr>
          <w:rFonts w:ascii="Comic Sans MS" w:hAnsi="Comic Sans MS"/>
          <w:sz w:val="16"/>
          <w:szCs w:val="16"/>
        </w:rPr>
        <w:t xml:space="preserve">Updated </w:t>
      </w:r>
      <w:r w:rsidR="0012316B">
        <w:rPr>
          <w:rFonts w:ascii="Comic Sans MS" w:hAnsi="Comic Sans MS"/>
          <w:sz w:val="16"/>
          <w:szCs w:val="16"/>
        </w:rPr>
        <w:t>Dec</w:t>
      </w:r>
      <w:r w:rsidR="00EB21F2">
        <w:rPr>
          <w:rFonts w:ascii="Comic Sans MS" w:hAnsi="Comic Sans MS"/>
          <w:sz w:val="16"/>
          <w:szCs w:val="16"/>
        </w:rPr>
        <w:t>ember 9</w:t>
      </w:r>
      <w:r w:rsidR="004F2244" w:rsidRPr="005125AF">
        <w:rPr>
          <w:rFonts w:ascii="Comic Sans MS" w:hAnsi="Comic Sans MS"/>
          <w:sz w:val="16"/>
          <w:szCs w:val="16"/>
        </w:rPr>
        <w:t>, 2015</w:t>
      </w:r>
      <w:r w:rsidR="0012316B">
        <w:rPr>
          <w:rFonts w:ascii="Comic Sans MS" w:hAnsi="Comic Sans MS"/>
          <w:sz w:val="16"/>
          <w:szCs w:val="16"/>
        </w:rPr>
        <w:t xml:space="preserve"> OCM</w:t>
      </w:r>
      <w:r w:rsidR="00757F9E">
        <w:rPr>
          <w:rFonts w:ascii="Comic Sans MS" w:hAnsi="Comic Sans MS"/>
          <w:sz w:val="16"/>
          <w:szCs w:val="16"/>
        </w:rPr>
        <w:t xml:space="preserve"> &amp; </w:t>
      </w:r>
      <w:proofErr w:type="spellStart"/>
      <w:r w:rsidR="00757F9E">
        <w:rPr>
          <w:rFonts w:ascii="Comic Sans MS" w:hAnsi="Comic Sans MS"/>
          <w:sz w:val="16"/>
          <w:szCs w:val="16"/>
        </w:rPr>
        <w:t>CiTi</w:t>
      </w:r>
      <w:proofErr w:type="spellEnd"/>
    </w:p>
    <w:p w:rsidR="00DD066F" w:rsidRDefault="00DD066F" w:rsidP="008D0758">
      <w:pPr>
        <w:pStyle w:val="NoSpacing"/>
        <w:rPr>
          <w:rFonts w:ascii="Comic Sans MS" w:hAnsi="Comic Sans MS"/>
          <w:b/>
          <w:sz w:val="16"/>
          <w:szCs w:val="16"/>
        </w:rPr>
      </w:pPr>
    </w:p>
    <w:p w:rsidR="00073FF3" w:rsidRDefault="00073FF3" w:rsidP="00073FF3">
      <w:pPr>
        <w:pStyle w:val="NoSpacing"/>
        <w:rPr>
          <w:rStyle w:val="bold1"/>
          <w:rFonts w:ascii="Comic Sans MS" w:hAnsi="Comic Sans MS"/>
          <w:color w:val="FF0000"/>
          <w:lang w:val="en"/>
        </w:rPr>
      </w:pPr>
      <w:r>
        <w:rPr>
          <w:rFonts w:ascii="Comic Sans MS" w:hAnsi="Comic Sans MS"/>
          <w:b/>
          <w:caps/>
          <w:sz w:val="28"/>
          <w:szCs w:val="28"/>
          <w:u w:val="single"/>
        </w:rPr>
        <w:t>special education</w:t>
      </w:r>
    </w:p>
    <w:p w:rsidR="00B93EEC" w:rsidRPr="00073FF3" w:rsidRDefault="00B93EEC" w:rsidP="00757F9E">
      <w:pPr>
        <w:pStyle w:val="NoSpacing"/>
        <w:jc w:val="both"/>
        <w:rPr>
          <w:rFonts w:ascii="Comic Sans MS" w:hAnsi="Comic Sans MS"/>
        </w:rPr>
      </w:pPr>
      <w:r w:rsidRPr="00073FF3">
        <w:rPr>
          <w:rStyle w:val="bold1"/>
          <w:rFonts w:ascii="Comic Sans MS" w:hAnsi="Comic Sans MS"/>
          <w:lang w:val="en"/>
        </w:rPr>
        <w:t xml:space="preserve">Special Education Field Advisory Memo: </w:t>
      </w:r>
      <w:hyperlink r:id="rId9" w:history="1">
        <w:r w:rsidRPr="00073FF3">
          <w:rPr>
            <w:rStyle w:val="Hyperlink"/>
            <w:rFonts w:ascii="Comic Sans MS" w:hAnsi="Comic Sans MS"/>
            <w:color w:val="00000A"/>
            <w:u w:val="none"/>
            <w:lang w:val="en"/>
          </w:rPr>
          <w:t xml:space="preserve">Amendment of the Commissioner's Regulations to Allow an Exemption of a Student with a Disability from Instruction in Hands-only Cardiopulmonary Resuscitation and the Use of Automated External Defibrillators </w:t>
        </w:r>
      </w:hyperlink>
    </w:p>
    <w:p w:rsidR="00B93EEC" w:rsidRPr="00073FF3" w:rsidRDefault="00E16864" w:rsidP="00757F9E">
      <w:pPr>
        <w:pStyle w:val="NoSpacing"/>
        <w:jc w:val="both"/>
        <w:rPr>
          <w:rFonts w:ascii="Comic Sans MS" w:hAnsi="Comic Sans MS" w:cs="Arial"/>
          <w:color w:val="000000"/>
        </w:rPr>
      </w:pPr>
      <w:hyperlink r:id="rId10" w:history="1">
        <w:r w:rsidR="00B93EEC" w:rsidRPr="00073FF3">
          <w:rPr>
            <w:rStyle w:val="Hyperlink"/>
            <w:rFonts w:ascii="Comic Sans MS" w:hAnsi="Comic Sans MS"/>
            <w:b/>
          </w:rPr>
          <w:t>http://www.p12.nysed.gov/specialed/publications/2015-memos/exemption-from-hands-only-cpr-and-aed-instruction.html</w:t>
        </w:r>
      </w:hyperlink>
      <w:r w:rsidR="00B93EEC" w:rsidRPr="00073FF3">
        <w:rPr>
          <w:rFonts w:ascii="Comic Sans MS" w:hAnsi="Comic Sans MS"/>
        </w:rPr>
        <w:t xml:space="preserve"> </w:t>
      </w:r>
    </w:p>
    <w:p w:rsidR="00B93EEC" w:rsidRPr="00073FF3" w:rsidRDefault="00B93EEC" w:rsidP="00757F9E">
      <w:pPr>
        <w:pStyle w:val="NoSpacing"/>
        <w:jc w:val="both"/>
        <w:rPr>
          <w:rFonts w:ascii="Comic Sans MS" w:hAnsi="Comic Sans MS"/>
        </w:rPr>
      </w:pPr>
      <w:r w:rsidRPr="00073FF3">
        <w:rPr>
          <w:rFonts w:ascii="Comic Sans MS" w:hAnsi="Comic Sans MS"/>
        </w:rPr>
        <w:t>Section 100.2(c</w:t>
      </w:r>
      <w:proofErr w:type="gramStart"/>
      <w:r w:rsidRPr="00073FF3">
        <w:rPr>
          <w:rFonts w:ascii="Comic Sans MS" w:hAnsi="Comic Sans MS"/>
        </w:rPr>
        <w:t>)(</w:t>
      </w:r>
      <w:proofErr w:type="gramEnd"/>
      <w:r w:rsidRPr="00073FF3">
        <w:rPr>
          <w:rFonts w:ascii="Comic Sans MS" w:hAnsi="Comic Sans MS"/>
        </w:rPr>
        <w:t>11) of Commissioner’s Regulations requires that all students complete hands-only instruction in cardiopulmonary resuscitation (CPR) and instruction in the use of Automated External Defibrillators (AEDs) at least once between grades 9-12 prior to graduation.  The Board of Regents approved an amendment to these regulations to allow a Committee on Special Education (CSE) or a Multidisciplinary Team (MDT) pursuant to Section 504 of the Rehabilitation Act to determine, on an individual student basis, if a student with a disability should be excused from the requirement for instruction in hands-only CPR and the use of AEDs.</w:t>
      </w:r>
    </w:p>
    <w:p w:rsidR="00B93EEC" w:rsidRPr="00073FF3" w:rsidRDefault="00B93EEC" w:rsidP="00757F9E">
      <w:pPr>
        <w:pStyle w:val="NoSpacing"/>
        <w:jc w:val="both"/>
        <w:rPr>
          <w:rFonts w:ascii="Comic Sans MS" w:hAnsi="Comic Sans MS"/>
        </w:rPr>
      </w:pPr>
    </w:p>
    <w:p w:rsidR="00B93EEC" w:rsidRPr="00073FF3" w:rsidRDefault="00B93EEC" w:rsidP="00757F9E">
      <w:pPr>
        <w:pStyle w:val="NoSpacing"/>
        <w:jc w:val="both"/>
        <w:rPr>
          <w:rFonts w:ascii="Comic Sans MS" w:hAnsi="Comic Sans MS"/>
          <w:b/>
        </w:rPr>
      </w:pPr>
      <w:r w:rsidRPr="00073FF3">
        <w:rPr>
          <w:rFonts w:ascii="Comic Sans MS" w:hAnsi="Comic Sans MS"/>
        </w:rPr>
        <w:t xml:space="preserve">The US Department of Education has issued a </w:t>
      </w:r>
      <w:r w:rsidRPr="00073FF3">
        <w:rPr>
          <w:rFonts w:ascii="Comic Sans MS" w:hAnsi="Comic Sans MS"/>
          <w:b/>
        </w:rPr>
        <w:t>“Dear Colleague Letter: Clarification of FAPE and Alignment with State Academic Standards”</w:t>
      </w:r>
    </w:p>
    <w:p w:rsidR="00B93EEC" w:rsidRPr="00073FF3" w:rsidRDefault="00E16864" w:rsidP="00757F9E">
      <w:pPr>
        <w:pStyle w:val="NoSpacing"/>
        <w:jc w:val="both"/>
        <w:rPr>
          <w:rFonts w:ascii="Comic Sans MS" w:hAnsi="Comic Sans MS"/>
        </w:rPr>
      </w:pPr>
      <w:hyperlink r:id="rId11" w:history="1">
        <w:r w:rsidR="00B93EEC" w:rsidRPr="00073FF3">
          <w:rPr>
            <w:rStyle w:val="Hyperlink"/>
            <w:rFonts w:ascii="Comic Sans MS" w:hAnsi="Comic Sans MS"/>
            <w:b/>
          </w:rPr>
          <w:t>http://www2.ed.gov/policy/speced/guid/idea/memosdcltrs/guidance-on-fape-11-17-2015.pdf</w:t>
        </w:r>
      </w:hyperlink>
    </w:p>
    <w:p w:rsidR="00B93EEC" w:rsidRPr="00073FF3" w:rsidRDefault="00B93EEC" w:rsidP="00757F9E">
      <w:pPr>
        <w:pStyle w:val="NoSpacing"/>
        <w:jc w:val="both"/>
        <w:rPr>
          <w:rFonts w:ascii="Comic Sans MS" w:hAnsi="Comic Sans MS"/>
        </w:rPr>
      </w:pPr>
      <w:r w:rsidRPr="00073FF3">
        <w:rPr>
          <w:rFonts w:ascii="Comic Sans MS" w:hAnsi="Comic Sans MS"/>
        </w:rPr>
        <w:t xml:space="preserve">The cornerstone of the </w:t>
      </w:r>
      <w:r w:rsidRPr="00073FF3">
        <w:rPr>
          <w:rFonts w:ascii="Comic Sans MS" w:hAnsi="Comic Sans MS"/>
          <w:i/>
          <w:iCs/>
        </w:rPr>
        <w:t>Individuals with Disabilities Education Act</w:t>
      </w:r>
      <w:r w:rsidRPr="00073FF3">
        <w:rPr>
          <w:rFonts w:ascii="Comic Sans MS" w:hAnsi="Comic Sans MS"/>
        </w:rPr>
        <w:t xml:space="preserve"> (</w:t>
      </w:r>
      <w:r w:rsidRPr="00073FF3">
        <w:rPr>
          <w:rFonts w:ascii="Comic Sans MS" w:hAnsi="Comic Sans MS"/>
          <w:i/>
          <w:iCs/>
        </w:rPr>
        <w:t>IDEA</w:t>
      </w:r>
      <w:r w:rsidRPr="00073FF3">
        <w:rPr>
          <w:rFonts w:ascii="Comic Sans MS" w:hAnsi="Comic Sans MS"/>
        </w:rPr>
        <w:t xml:space="preserve">) is the entitlement of each eligible child with a disability to a free appropriate public education (FAPE) that emphasizes special education and related services designed to meet the child’s unique needs and that prepare the child for further education, employment, and independent living.  The primary vehicle for providing FAPE is through an appropriately developed individualized education program (IEP) that is based on the individual needs of the child.  This </w:t>
      </w:r>
      <w:hyperlink r:id="rId12" w:history="1">
        <w:r w:rsidRPr="00073FF3">
          <w:rPr>
            <w:rStyle w:val="Hyperlink"/>
            <w:rFonts w:ascii="Comic Sans MS" w:hAnsi="Comic Sans MS"/>
            <w:b/>
            <w:bCs/>
            <w:color w:val="00000A"/>
            <w:u w:val="none"/>
          </w:rPr>
          <w:t>policy letter</w:t>
        </w:r>
      </w:hyperlink>
      <w:r w:rsidRPr="00073FF3">
        <w:rPr>
          <w:rFonts w:ascii="Comic Sans MS" w:hAnsi="Comic Sans MS"/>
        </w:rPr>
        <w:t xml:space="preserve"> clarifies that IEPs for children with disabilities must be aligned with state academic content standards for the grade in which a child is enrolled.</w:t>
      </w:r>
    </w:p>
    <w:p w:rsidR="00B93EEC" w:rsidRPr="00073FF3" w:rsidRDefault="00B93EEC" w:rsidP="00757F9E">
      <w:pPr>
        <w:pStyle w:val="NoSpacing"/>
        <w:jc w:val="both"/>
        <w:rPr>
          <w:rFonts w:ascii="Comic Sans MS" w:hAnsi="Comic Sans MS"/>
        </w:rPr>
      </w:pPr>
    </w:p>
    <w:p w:rsidR="00B93EEC" w:rsidRPr="00073FF3" w:rsidRDefault="00B93EEC" w:rsidP="00757F9E">
      <w:pPr>
        <w:pStyle w:val="NoSpacing"/>
        <w:jc w:val="both"/>
        <w:rPr>
          <w:rFonts w:ascii="Comic Sans MS" w:eastAsia="Times New Roman" w:hAnsi="Comic Sans MS"/>
          <w:bCs/>
        </w:rPr>
      </w:pPr>
      <w:r w:rsidRPr="00073FF3">
        <w:rPr>
          <w:rFonts w:ascii="Comic Sans MS" w:hAnsi="Comic Sans MS"/>
        </w:rPr>
        <w:t>In addition to the guidance, the Department also is sharing resources for parents and educators aimed at helping students with disabilities succeed in school careers and life:</w:t>
      </w:r>
    </w:p>
    <w:p w:rsidR="00B93EEC" w:rsidRPr="00073FF3" w:rsidRDefault="00B93EEC" w:rsidP="00757F9E">
      <w:pPr>
        <w:pStyle w:val="NoSpacing"/>
        <w:numPr>
          <w:ilvl w:val="0"/>
          <w:numId w:val="31"/>
        </w:numPr>
        <w:jc w:val="both"/>
        <w:rPr>
          <w:rFonts w:ascii="Comic Sans MS" w:hAnsi="Comic Sans MS"/>
        </w:rPr>
      </w:pPr>
      <w:r w:rsidRPr="00073FF3">
        <w:rPr>
          <w:rFonts w:ascii="Comic Sans MS" w:eastAsia="Times New Roman" w:hAnsi="Comic Sans MS"/>
          <w:b/>
          <w:bCs/>
        </w:rPr>
        <w:t>Website Featuring Best Practices from the Field</w:t>
      </w:r>
      <w:r w:rsidRPr="00073FF3">
        <w:rPr>
          <w:rFonts w:ascii="Comic Sans MS" w:eastAsia="Times New Roman" w:hAnsi="Comic Sans MS"/>
          <w:bCs/>
        </w:rPr>
        <w:t xml:space="preserve"> - </w:t>
      </w:r>
      <w:r w:rsidRPr="00073FF3">
        <w:rPr>
          <w:rFonts w:ascii="Comic Sans MS" w:eastAsia="Times New Roman" w:hAnsi="Comic Sans MS"/>
        </w:rPr>
        <w:t xml:space="preserve">The Department created a </w:t>
      </w:r>
      <w:hyperlink r:id="rId13" w:history="1">
        <w:r w:rsidRPr="00073FF3">
          <w:rPr>
            <w:rStyle w:val="Hyperlink"/>
            <w:rFonts w:ascii="Comic Sans MS" w:eastAsia="Times New Roman" w:hAnsi="Comic Sans MS"/>
            <w:b/>
            <w:color w:val="00000A"/>
            <w:u w:val="none"/>
          </w:rPr>
          <w:t>new website</w:t>
        </w:r>
      </w:hyperlink>
      <w:r w:rsidRPr="00073FF3">
        <w:rPr>
          <w:rFonts w:ascii="Comic Sans MS" w:eastAsia="Times New Roman" w:hAnsi="Comic Sans MS"/>
        </w:rPr>
        <w:t xml:space="preserve"> to house resources developed by its grantees on </w:t>
      </w:r>
      <w:r w:rsidRPr="00073FF3">
        <w:rPr>
          <w:rFonts w:ascii="Comic Sans MS" w:eastAsia="Times New Roman" w:hAnsi="Comic Sans MS"/>
          <w:bCs/>
        </w:rPr>
        <w:t>effective IEPs,</w:t>
      </w:r>
      <w:r w:rsidRPr="00073FF3">
        <w:rPr>
          <w:rFonts w:ascii="Comic Sans MS" w:eastAsia="Times New Roman" w:hAnsi="Comic Sans MS"/>
        </w:rPr>
        <w:t xml:space="preserve"> </w:t>
      </w:r>
      <w:r w:rsidRPr="00073FF3">
        <w:rPr>
          <w:rFonts w:ascii="Comic Sans MS" w:eastAsia="Times New Roman" w:hAnsi="Comic Sans MS"/>
          <w:bCs/>
        </w:rPr>
        <w:t>instructional practices, assessments, student engagement, school climate, home and school partnerships, and post-school transition. </w:t>
      </w:r>
      <w:r w:rsidRPr="00073FF3">
        <w:rPr>
          <w:rFonts w:ascii="Comic Sans MS" w:eastAsia="Times New Roman" w:hAnsi="Comic Sans MS"/>
        </w:rPr>
        <w:t xml:space="preserve"> </w:t>
      </w:r>
    </w:p>
    <w:p w:rsidR="00B93EEC" w:rsidRPr="00073FF3" w:rsidRDefault="00523FEF" w:rsidP="00757F9E">
      <w:pPr>
        <w:pStyle w:val="NoSpacing"/>
        <w:jc w:val="both"/>
        <w:rPr>
          <w:rFonts w:ascii="Comic Sans MS" w:eastAsia="Times New Roman" w:hAnsi="Comic Sans MS"/>
          <w:bCs/>
        </w:rPr>
      </w:pPr>
      <w:r>
        <w:rPr>
          <w:rFonts w:ascii="Comic Sans MS" w:hAnsi="Comic Sans MS"/>
        </w:rPr>
        <w:tab/>
      </w:r>
      <w:hyperlink r:id="rId14" w:history="1">
        <w:r w:rsidR="00B93EEC" w:rsidRPr="00073FF3">
          <w:rPr>
            <w:rStyle w:val="Hyperlink"/>
            <w:rFonts w:ascii="Comic Sans MS" w:eastAsia="Times New Roman" w:hAnsi="Comic Sans MS"/>
            <w:b/>
          </w:rPr>
          <w:t>http://ccrs.osepideasthatwork.org/</w:t>
        </w:r>
      </w:hyperlink>
      <w:r w:rsidR="00B93EEC" w:rsidRPr="00073FF3">
        <w:rPr>
          <w:rFonts w:ascii="Comic Sans MS" w:eastAsia="Times New Roman" w:hAnsi="Comic Sans MS"/>
        </w:rPr>
        <w:t xml:space="preserve"> </w:t>
      </w:r>
    </w:p>
    <w:p w:rsidR="00B93EEC" w:rsidRPr="00073FF3" w:rsidRDefault="00B93EEC" w:rsidP="00757F9E">
      <w:pPr>
        <w:pStyle w:val="NoSpacing"/>
        <w:numPr>
          <w:ilvl w:val="0"/>
          <w:numId w:val="31"/>
        </w:numPr>
        <w:jc w:val="both"/>
        <w:rPr>
          <w:rFonts w:ascii="Comic Sans MS" w:eastAsia="Times New Roman" w:hAnsi="Comic Sans MS"/>
          <w:bCs/>
        </w:rPr>
      </w:pPr>
      <w:r w:rsidRPr="00073FF3">
        <w:rPr>
          <w:rFonts w:ascii="Comic Sans MS" w:eastAsia="Times New Roman" w:hAnsi="Comic Sans MS"/>
          <w:b/>
          <w:bCs/>
        </w:rPr>
        <w:t>Classroom Strategies for Teachers</w:t>
      </w:r>
      <w:r w:rsidRPr="00073FF3">
        <w:rPr>
          <w:rFonts w:ascii="Comic Sans MS" w:eastAsia="Times New Roman" w:hAnsi="Comic Sans MS"/>
          <w:bCs/>
        </w:rPr>
        <w:t xml:space="preserve"> - </w:t>
      </w:r>
      <w:r w:rsidRPr="00073FF3">
        <w:rPr>
          <w:rFonts w:ascii="Comic Sans MS" w:eastAsia="Times New Roman" w:hAnsi="Comic Sans MS"/>
        </w:rPr>
        <w:t xml:space="preserve">The Department compiled </w:t>
      </w:r>
      <w:hyperlink r:id="rId15" w:history="1">
        <w:r w:rsidRPr="00073FF3">
          <w:rPr>
            <w:rStyle w:val="Hyperlink"/>
            <w:rFonts w:ascii="Comic Sans MS" w:eastAsia="Times New Roman" w:hAnsi="Comic Sans MS"/>
            <w:b/>
            <w:bCs/>
            <w:color w:val="auto"/>
            <w:u w:val="none"/>
            <w:shd w:val="clear" w:color="auto" w:fill="FFFFFF"/>
          </w:rPr>
          <w:t>tips for teachers</w:t>
        </w:r>
      </w:hyperlink>
      <w:r w:rsidRPr="00073FF3">
        <w:rPr>
          <w:rFonts w:ascii="Comic Sans MS" w:eastAsia="Times New Roman" w:hAnsi="Comic Sans MS"/>
        </w:rPr>
        <w:t xml:space="preserve"> with evidence-based, positive, proactive and responsive classroom behavior intervention and support strategies. The techniques are aimed at helping capitalize on instructional time and decrease disruptions. </w:t>
      </w:r>
      <w:hyperlink r:id="rId16" w:history="1">
        <w:r w:rsidRPr="00073FF3">
          <w:rPr>
            <w:rStyle w:val="Hyperlink"/>
            <w:rFonts w:ascii="Comic Sans MS" w:eastAsia="Times New Roman" w:hAnsi="Comic Sans MS"/>
            <w:b/>
          </w:rPr>
          <w:t>https://www.osepideasthatwork.org/evidencebasedclassroomstrategies/</w:t>
        </w:r>
      </w:hyperlink>
      <w:r w:rsidRPr="00073FF3">
        <w:rPr>
          <w:rFonts w:ascii="Comic Sans MS" w:eastAsia="Times New Roman" w:hAnsi="Comic Sans MS"/>
        </w:rPr>
        <w:t xml:space="preserve"> </w:t>
      </w:r>
      <w:r w:rsidRPr="00073FF3">
        <w:rPr>
          <w:rFonts w:ascii="Comic Sans MS" w:hAnsi="Comic Sans MS"/>
        </w:rPr>
        <w:t xml:space="preserve"> </w:t>
      </w:r>
      <w:r w:rsidRPr="00073FF3">
        <w:rPr>
          <w:rFonts w:ascii="Comic Sans MS" w:eastAsia="Times New Roman" w:hAnsi="Comic Sans MS"/>
        </w:rPr>
        <w:t xml:space="preserve"> </w:t>
      </w:r>
    </w:p>
    <w:p w:rsidR="00B93EEC" w:rsidRPr="00073FF3" w:rsidRDefault="00B93EEC" w:rsidP="00757F9E">
      <w:pPr>
        <w:pStyle w:val="NoSpacing"/>
        <w:numPr>
          <w:ilvl w:val="0"/>
          <w:numId w:val="31"/>
        </w:numPr>
        <w:jc w:val="both"/>
        <w:rPr>
          <w:rFonts w:ascii="Comic Sans MS" w:hAnsi="Comic Sans MS"/>
        </w:rPr>
      </w:pPr>
      <w:r w:rsidRPr="00073FF3">
        <w:rPr>
          <w:rFonts w:ascii="Comic Sans MS" w:eastAsia="Times New Roman" w:hAnsi="Comic Sans MS"/>
          <w:b/>
          <w:bCs/>
        </w:rPr>
        <w:t>Positive Behavioral Interventions and Support (PBIS)</w:t>
      </w:r>
      <w:r w:rsidRPr="00073FF3">
        <w:rPr>
          <w:rFonts w:ascii="Comic Sans MS" w:eastAsia="Times New Roman" w:hAnsi="Comic Sans MS"/>
          <w:b/>
        </w:rPr>
        <w:t xml:space="preserve"> </w:t>
      </w:r>
      <w:r w:rsidRPr="00073FF3">
        <w:rPr>
          <w:rFonts w:ascii="Comic Sans MS" w:eastAsia="Times New Roman" w:hAnsi="Comic Sans MS"/>
          <w:b/>
          <w:bCs/>
        </w:rPr>
        <w:t>Implementation</w:t>
      </w:r>
      <w:r w:rsidRPr="00073FF3">
        <w:rPr>
          <w:rFonts w:ascii="Comic Sans MS" w:eastAsia="Times New Roman" w:hAnsi="Comic Sans MS"/>
          <w:b/>
        </w:rPr>
        <w:t xml:space="preserve"> </w:t>
      </w:r>
      <w:r w:rsidRPr="00073FF3">
        <w:rPr>
          <w:rFonts w:ascii="Comic Sans MS" w:eastAsia="Times New Roman" w:hAnsi="Comic Sans MS"/>
          <w:b/>
          <w:bCs/>
        </w:rPr>
        <w:t>Blueprint for Educators</w:t>
      </w:r>
      <w:r w:rsidRPr="00073FF3">
        <w:rPr>
          <w:rFonts w:ascii="Comic Sans MS" w:eastAsia="Times New Roman" w:hAnsi="Comic Sans MS"/>
          <w:bCs/>
        </w:rPr>
        <w:t xml:space="preserve"> - </w:t>
      </w:r>
      <w:r w:rsidRPr="00073FF3">
        <w:rPr>
          <w:rFonts w:ascii="Comic Sans MS" w:eastAsia="Times New Roman" w:hAnsi="Comic Sans MS"/>
        </w:rPr>
        <w:t>The</w:t>
      </w:r>
      <w:r w:rsidRPr="00073FF3">
        <w:rPr>
          <w:rFonts w:ascii="Comic Sans MS" w:eastAsia="Times New Roman" w:hAnsi="Comic Sans MS"/>
          <w:bCs/>
        </w:rPr>
        <w:t xml:space="preserve"> </w:t>
      </w:r>
      <w:r w:rsidRPr="00073FF3">
        <w:rPr>
          <w:rFonts w:ascii="Comic Sans MS" w:eastAsia="Times New Roman" w:hAnsi="Comic Sans MS"/>
        </w:rPr>
        <w:t xml:space="preserve">National Technical Assistance Center on Positive Behavioral Interventions and Supports prepared a </w:t>
      </w:r>
      <w:hyperlink r:id="rId17" w:history="1">
        <w:r w:rsidRPr="00073FF3">
          <w:rPr>
            <w:rStyle w:val="Hyperlink"/>
            <w:rFonts w:ascii="Comic Sans MS" w:eastAsia="Times New Roman" w:hAnsi="Comic Sans MS"/>
            <w:b/>
            <w:bCs/>
            <w:color w:val="auto"/>
            <w:u w:val="none"/>
          </w:rPr>
          <w:t>new two-part blueprint</w:t>
        </w:r>
      </w:hyperlink>
      <w:r w:rsidRPr="00073FF3">
        <w:rPr>
          <w:rFonts w:ascii="Comic Sans MS" w:eastAsia="Times New Roman" w:hAnsi="Comic Sans MS"/>
        </w:rPr>
        <w:t xml:space="preserve"> on teaching behavioral expectations throughout schools. </w:t>
      </w:r>
      <w:hyperlink r:id="rId18" w:history="1">
        <w:r w:rsidRPr="00073FF3">
          <w:rPr>
            <w:rStyle w:val="Hyperlink"/>
            <w:rFonts w:ascii="Comic Sans MS" w:eastAsia="Times New Roman" w:hAnsi="Comic Sans MS"/>
            <w:b/>
          </w:rPr>
          <w:t>https://www.pbis.org/blueprint/implementation-blueprint</w:t>
        </w:r>
      </w:hyperlink>
      <w:r w:rsidRPr="00073FF3">
        <w:rPr>
          <w:rFonts w:ascii="Comic Sans MS" w:hAnsi="Comic Sans MS"/>
        </w:rPr>
        <w:t xml:space="preserve"> </w:t>
      </w:r>
      <w:r w:rsidRPr="00073FF3">
        <w:rPr>
          <w:rFonts w:ascii="Comic Sans MS" w:eastAsia="Times New Roman" w:hAnsi="Comic Sans MS"/>
        </w:rPr>
        <w:t xml:space="preserve"> </w:t>
      </w:r>
      <w:r w:rsidRPr="00073FF3">
        <w:rPr>
          <w:rFonts w:ascii="Comic Sans MS" w:eastAsia="Segoe UI" w:hAnsi="Comic Sans MS" w:cs="Segoe UI"/>
          <w:bCs/>
        </w:rPr>
        <w:t xml:space="preserve"> </w:t>
      </w:r>
      <w:r w:rsidRPr="00073FF3">
        <w:rPr>
          <w:rFonts w:ascii="Comic Sans MS" w:eastAsia="Times New Roman" w:hAnsi="Comic Sans MS" w:cs="Segoe UI"/>
          <w:bCs/>
        </w:rPr>
        <w:t xml:space="preserve"> </w:t>
      </w:r>
    </w:p>
    <w:p w:rsidR="00073FF3" w:rsidRDefault="00B93EEC" w:rsidP="00757F9E">
      <w:pPr>
        <w:pStyle w:val="NoSpacing"/>
        <w:numPr>
          <w:ilvl w:val="0"/>
          <w:numId w:val="31"/>
        </w:numPr>
        <w:jc w:val="both"/>
        <w:rPr>
          <w:rFonts w:ascii="Comic Sans MS" w:eastAsia="Times New Roman" w:hAnsi="Comic Sans MS"/>
        </w:rPr>
      </w:pPr>
      <w:r w:rsidRPr="00073FF3">
        <w:rPr>
          <w:rFonts w:ascii="Comic Sans MS" w:eastAsia="Times New Roman" w:hAnsi="Comic Sans MS"/>
          <w:b/>
          <w:bCs/>
        </w:rPr>
        <w:lastRenderedPageBreak/>
        <w:t>Tip Sheets for Parent</w:t>
      </w:r>
      <w:r w:rsidRPr="00073FF3">
        <w:rPr>
          <w:rFonts w:ascii="Comic Sans MS" w:eastAsia="Times New Roman" w:hAnsi="Comic Sans MS"/>
          <w:bCs/>
        </w:rPr>
        <w:t xml:space="preserve"> - </w:t>
      </w:r>
      <w:r w:rsidRPr="00073FF3">
        <w:rPr>
          <w:rFonts w:ascii="Comic Sans MS" w:eastAsia="Times New Roman" w:hAnsi="Comic Sans MS"/>
        </w:rPr>
        <w:t xml:space="preserve">The </w:t>
      </w:r>
      <w:hyperlink r:id="rId19" w:history="1">
        <w:r w:rsidRPr="00073FF3">
          <w:rPr>
            <w:rStyle w:val="Hyperlink"/>
            <w:rFonts w:ascii="Comic Sans MS" w:eastAsia="Times New Roman" w:hAnsi="Comic Sans MS"/>
            <w:b/>
            <w:bCs/>
            <w:color w:val="auto"/>
            <w:u w:val="none"/>
            <w:shd w:val="clear" w:color="auto" w:fill="FFFFFF"/>
          </w:rPr>
          <w:t>tip sheets</w:t>
        </w:r>
      </w:hyperlink>
      <w:r w:rsidRPr="00073FF3">
        <w:rPr>
          <w:rFonts w:ascii="Comic Sans MS" w:eastAsia="Times New Roman" w:hAnsi="Comic Sans MS"/>
        </w:rPr>
        <w:t xml:space="preserve"> developed by the National Technical Assistance Center on Transition in collaboration with the Center for Parent Information and Resources are meant to help children with disabilities successfully reach adulthood.</w:t>
      </w:r>
      <w:r w:rsidRPr="00073FF3">
        <w:rPr>
          <w:rFonts w:ascii="Comic Sans MS" w:eastAsia="Times New Roman" w:hAnsi="Comic Sans MS"/>
          <w:bCs/>
        </w:rPr>
        <w:t xml:space="preserve"> </w:t>
      </w:r>
      <w:r w:rsidRPr="00073FF3">
        <w:rPr>
          <w:rFonts w:ascii="Comic Sans MS" w:eastAsia="Times New Roman" w:hAnsi="Comic Sans MS"/>
        </w:rPr>
        <w:t xml:space="preserve">The tip sheets include information on financial management, healthcare and independent living.  </w:t>
      </w:r>
    </w:p>
    <w:p w:rsidR="00B93EEC" w:rsidRPr="00073FF3" w:rsidRDefault="00E67A66" w:rsidP="00757F9E">
      <w:pPr>
        <w:pStyle w:val="NoSpacing"/>
        <w:jc w:val="both"/>
        <w:rPr>
          <w:rFonts w:ascii="Comic Sans MS" w:hAnsi="Comic Sans MS"/>
        </w:rPr>
      </w:pPr>
      <w:r>
        <w:rPr>
          <w:rFonts w:ascii="Comic Sans MS" w:hAnsi="Comic Sans MS"/>
        </w:rPr>
        <w:tab/>
      </w:r>
      <w:hyperlink r:id="rId20" w:history="1">
        <w:r w:rsidR="00B93EEC" w:rsidRPr="00073FF3">
          <w:rPr>
            <w:rStyle w:val="Hyperlink"/>
            <w:rFonts w:ascii="Comic Sans MS" w:eastAsia="Times New Roman" w:hAnsi="Comic Sans MS"/>
            <w:b/>
          </w:rPr>
          <w:t>http://www.parentcenterhub.org/repository/age-of-majority-parentguide/</w:t>
        </w:r>
      </w:hyperlink>
      <w:r w:rsidR="00B93EEC" w:rsidRPr="00073FF3">
        <w:rPr>
          <w:rFonts w:ascii="Comic Sans MS" w:eastAsia="Times New Roman" w:hAnsi="Comic Sans MS"/>
        </w:rPr>
        <w:t xml:space="preserve"> </w:t>
      </w:r>
    </w:p>
    <w:p w:rsidR="00B93EEC" w:rsidRDefault="00B93EEC" w:rsidP="00757F9E">
      <w:pPr>
        <w:pStyle w:val="NoSpacing"/>
        <w:jc w:val="both"/>
        <w:rPr>
          <w:rFonts w:ascii="Comic Sans MS" w:hAnsi="Comic Sans MS"/>
        </w:rPr>
      </w:pPr>
      <w:r w:rsidRPr="00073FF3">
        <w:rPr>
          <w:rFonts w:ascii="Comic Sans MS" w:hAnsi="Comic Sans MS"/>
        </w:rPr>
        <w:t>President Gerald Ford signed the Education for All Handicapped Children Act (Public Law 94-142) into law on Nov. 29, 1975. At the time, an estimated one million children with disabilities were excluded from public schools and were thus separate from their nondisabled peers. Four decades later, most students with disabilities are educated alongside nondisabled students in regular classrooms. </w:t>
      </w:r>
    </w:p>
    <w:p w:rsidR="00073FF3" w:rsidRPr="00073FF3" w:rsidRDefault="00073FF3" w:rsidP="00073FF3">
      <w:pPr>
        <w:pStyle w:val="NoSpacing"/>
        <w:rPr>
          <w:rFonts w:ascii="Comic Sans MS" w:hAnsi="Comic Sans MS"/>
        </w:rPr>
      </w:pPr>
    </w:p>
    <w:p w:rsidR="00757F9E" w:rsidRDefault="00073FF3" w:rsidP="00073FF3">
      <w:pPr>
        <w:pStyle w:val="NoSpacing"/>
        <w:rPr>
          <w:rFonts w:ascii="Comic Sans MS" w:hAnsi="Comic Sans MS"/>
          <w:b/>
        </w:rPr>
      </w:pPr>
      <w:r w:rsidRPr="00A14A3E">
        <w:rPr>
          <w:rFonts w:ascii="Comic Sans MS" w:hAnsi="Comic Sans MS"/>
          <w:b/>
          <w:sz w:val="28"/>
          <w:szCs w:val="28"/>
          <w:u w:val="single"/>
        </w:rPr>
        <w:t>BOARD OF REGENTS – November 16 &amp; 17, 2015</w:t>
      </w:r>
      <w:r w:rsidRPr="00073FF3">
        <w:rPr>
          <w:b/>
          <w:u w:val="single"/>
        </w:rPr>
        <w:br/>
      </w:r>
      <w:r w:rsidRPr="00073FF3">
        <w:rPr>
          <w:rFonts w:ascii="Comic Sans MS" w:hAnsi="Comic Sans MS"/>
          <w:b/>
        </w:rPr>
        <w:t>Policy Relating to the Placement of Students with Disabi</w:t>
      </w:r>
      <w:r w:rsidR="00757F9E">
        <w:rPr>
          <w:rFonts w:ascii="Comic Sans MS" w:hAnsi="Comic Sans MS"/>
          <w:b/>
        </w:rPr>
        <w:t>lities in the Least Restrictive</w:t>
      </w:r>
    </w:p>
    <w:p w:rsidR="00073FF3" w:rsidRPr="00073FF3" w:rsidRDefault="00073FF3" w:rsidP="00073FF3">
      <w:pPr>
        <w:pStyle w:val="NoSpacing"/>
        <w:rPr>
          <w:rFonts w:ascii="Comic Sans MS" w:hAnsi="Comic Sans MS"/>
        </w:rPr>
      </w:pPr>
      <w:r w:rsidRPr="00073FF3">
        <w:rPr>
          <w:rFonts w:ascii="Comic Sans MS" w:hAnsi="Comic Sans MS"/>
          <w:b/>
        </w:rPr>
        <w:t xml:space="preserve">Environment </w:t>
      </w:r>
    </w:p>
    <w:p w:rsidR="00073FF3" w:rsidRPr="00073FF3" w:rsidRDefault="00E16864" w:rsidP="00073FF3">
      <w:pPr>
        <w:pStyle w:val="NoSpacing"/>
        <w:rPr>
          <w:rFonts w:ascii="Comic Sans MS" w:hAnsi="Comic Sans MS"/>
        </w:rPr>
      </w:pPr>
      <w:hyperlink r:id="rId21" w:history="1">
        <w:r w:rsidR="00073FF3" w:rsidRPr="00073FF3">
          <w:rPr>
            <w:rStyle w:val="Hyperlink"/>
            <w:rFonts w:ascii="Comic Sans MS" w:eastAsia="Times New Roman" w:hAnsi="Comic Sans MS"/>
            <w:b/>
          </w:rPr>
          <w:t>http://www.regents.nysed.gov/common/regents/files/1115p12d2.pdf</w:t>
        </w:r>
      </w:hyperlink>
    </w:p>
    <w:p w:rsidR="00073FF3" w:rsidRPr="00073FF3" w:rsidRDefault="00073FF3" w:rsidP="00757F9E">
      <w:pPr>
        <w:pStyle w:val="NoSpacing"/>
        <w:jc w:val="both"/>
        <w:rPr>
          <w:rFonts w:ascii="Comic Sans MS" w:hAnsi="Comic Sans MS"/>
          <w:b/>
          <w:iCs/>
        </w:rPr>
      </w:pPr>
      <w:r w:rsidRPr="00073FF3">
        <w:rPr>
          <w:rFonts w:ascii="Comic Sans MS" w:hAnsi="Comic Sans MS"/>
        </w:rPr>
        <w:t xml:space="preserve">Upon review of improvements the State has made in LRE practices and analysis of the data, the Department finds that the current focus of policy action needs to be at the individual school district level to ensure that each school district policies, procedures and </w:t>
      </w:r>
      <w:r w:rsidRPr="00073FF3">
        <w:rPr>
          <w:rFonts w:ascii="Comic Sans MS" w:hAnsi="Comic Sans MS"/>
          <w:b/>
        </w:rPr>
        <w:t>practices ensure high-quality inclusive programs for both preschool and school age students with disabilities.</w:t>
      </w:r>
    </w:p>
    <w:p w:rsidR="00073FF3" w:rsidRPr="00073FF3" w:rsidRDefault="00073FF3" w:rsidP="00073FF3">
      <w:pPr>
        <w:pStyle w:val="NoSpacing"/>
        <w:rPr>
          <w:rFonts w:ascii="Comic Sans MS" w:hAnsi="Comic Sans MS"/>
        </w:rPr>
      </w:pPr>
      <w:r w:rsidRPr="00073FF3">
        <w:rPr>
          <w:rFonts w:ascii="Comic Sans MS" w:hAnsi="Comic Sans MS"/>
          <w:b/>
          <w:iCs/>
        </w:rPr>
        <w:t>Supplemental Presentation:</w:t>
      </w:r>
    </w:p>
    <w:p w:rsidR="00073FF3" w:rsidRPr="00073FF3" w:rsidRDefault="00E16864" w:rsidP="00073FF3">
      <w:pPr>
        <w:pStyle w:val="NoSpacing"/>
        <w:rPr>
          <w:rFonts w:ascii="Comic Sans MS" w:hAnsi="Comic Sans MS"/>
          <w:b/>
        </w:rPr>
      </w:pPr>
      <w:hyperlink r:id="rId22" w:history="1">
        <w:r w:rsidR="00073FF3" w:rsidRPr="00073FF3">
          <w:rPr>
            <w:rStyle w:val="Hyperlink"/>
            <w:rFonts w:ascii="Comic Sans MS" w:eastAsia="Times New Roman" w:hAnsi="Comic Sans MS"/>
            <w:b/>
          </w:rPr>
          <w:t>http://www.regents.nysed.gov/common/regents/files/P12-Inclusion%20.pdf</w:t>
        </w:r>
      </w:hyperlink>
    </w:p>
    <w:p w:rsidR="001D6167" w:rsidRPr="001D6167" w:rsidRDefault="001D6167" w:rsidP="005125AF">
      <w:pPr>
        <w:pStyle w:val="Default"/>
        <w:rPr>
          <w:rFonts w:ascii="Comic Sans MS" w:hAnsi="Comic Sans MS"/>
          <w:b/>
          <w:sz w:val="22"/>
          <w:szCs w:val="22"/>
          <w:u w:val="single"/>
        </w:rPr>
      </w:pPr>
    </w:p>
    <w:p w:rsidR="0094756A" w:rsidRPr="00073FF3" w:rsidRDefault="002F0D78" w:rsidP="00073FF3">
      <w:pPr>
        <w:pStyle w:val="Default"/>
        <w:rPr>
          <w:rStyle w:val="Hyperlink"/>
          <w:rFonts w:ascii="Comic Sans MS" w:hAnsi="Comic Sans MS"/>
          <w:b/>
          <w:color w:val="000000"/>
          <w:sz w:val="28"/>
          <w:szCs w:val="28"/>
        </w:rPr>
      </w:pPr>
      <w:r w:rsidRPr="007A6D33">
        <w:rPr>
          <w:rFonts w:ascii="Comic Sans MS" w:hAnsi="Comic Sans MS"/>
          <w:b/>
          <w:sz w:val="28"/>
          <w:szCs w:val="28"/>
          <w:u w:val="single"/>
        </w:rPr>
        <w:t>PRESCH00L</w:t>
      </w:r>
      <w:r w:rsidR="00A14A3E">
        <w:rPr>
          <w:rFonts w:ascii="Comic Sans MS" w:hAnsi="Comic Sans MS"/>
          <w:b/>
          <w:sz w:val="28"/>
          <w:szCs w:val="28"/>
          <w:u w:val="single"/>
        </w:rPr>
        <w:t xml:space="preserve"> – Reminder of</w:t>
      </w:r>
      <w:r w:rsidR="00757F9E">
        <w:rPr>
          <w:rFonts w:ascii="Comic Sans MS" w:hAnsi="Comic Sans MS"/>
          <w:b/>
          <w:sz w:val="28"/>
          <w:szCs w:val="28"/>
          <w:u w:val="single"/>
        </w:rPr>
        <w:t xml:space="preserve"> link to page for public comment</w:t>
      </w:r>
    </w:p>
    <w:p w:rsidR="0094756A" w:rsidRDefault="0094756A" w:rsidP="0094756A">
      <w:pPr>
        <w:shd w:val="clear" w:color="auto" w:fill="FFFFFF"/>
        <w:spacing w:after="0" w:line="240" w:lineRule="auto"/>
        <w:jc w:val="both"/>
        <w:rPr>
          <w:rFonts w:ascii="Comic Sans MS" w:hAnsi="Comic Sans MS"/>
          <w:b/>
        </w:rPr>
      </w:pPr>
      <w:r w:rsidRPr="0064026A">
        <w:rPr>
          <w:rFonts w:ascii="Comic Sans MS" w:hAnsi="Comic Sans MS"/>
          <w:b/>
        </w:rPr>
        <w:t>Proposed Amendment of Sections 200.4, 200.9, 200.16 and 200.20 of the Commissioner’s Regulations, Relating to Preschool Special Education Programs and Services</w:t>
      </w:r>
    </w:p>
    <w:p w:rsidR="008D2383" w:rsidRDefault="00E16864" w:rsidP="008D2383">
      <w:pPr>
        <w:spacing w:after="0" w:line="240" w:lineRule="auto"/>
        <w:jc w:val="both"/>
        <w:rPr>
          <w:rFonts w:ascii="Comic Sans MS" w:hAnsi="Comic Sans MS"/>
        </w:rPr>
      </w:pPr>
      <w:hyperlink r:id="rId23" w:history="1">
        <w:r w:rsidR="00757F9E" w:rsidRPr="008E389F">
          <w:rPr>
            <w:rStyle w:val="Hyperlink"/>
            <w:rFonts w:ascii="Comic Sans MS" w:hAnsi="Comic Sans MS"/>
          </w:rPr>
          <w:t>http://www.p12.nysed.gov/specialed/publications/2015memos/SeekingpubliccommentonproposedamendmentofRegulations.html</w:t>
        </w:r>
      </w:hyperlink>
      <w:r w:rsidR="00757F9E">
        <w:rPr>
          <w:rFonts w:ascii="Comic Sans MS" w:hAnsi="Comic Sans MS"/>
        </w:rPr>
        <w:t xml:space="preserve"> </w:t>
      </w:r>
    </w:p>
    <w:p w:rsidR="00757F9E" w:rsidRDefault="00757F9E" w:rsidP="008D2383">
      <w:pPr>
        <w:spacing w:after="0" w:line="240" w:lineRule="auto"/>
        <w:jc w:val="both"/>
        <w:rPr>
          <w:rFonts w:ascii="Comic Sans MS" w:hAnsi="Comic Sans MS"/>
        </w:rPr>
      </w:pPr>
    </w:p>
    <w:p w:rsidR="00757F9E" w:rsidRDefault="00757F9E" w:rsidP="008D2383">
      <w:pPr>
        <w:spacing w:after="0" w:line="240" w:lineRule="auto"/>
        <w:jc w:val="both"/>
        <w:rPr>
          <w:rFonts w:ascii="Comic Sans MS" w:hAnsi="Comic Sans MS"/>
        </w:rPr>
      </w:pPr>
    </w:p>
    <w:p w:rsidR="00A14A3E" w:rsidRDefault="00A14A3E" w:rsidP="008D2383">
      <w:pPr>
        <w:spacing w:after="0" w:line="240" w:lineRule="auto"/>
        <w:jc w:val="both"/>
        <w:rPr>
          <w:rFonts w:ascii="Comic Sans MS" w:hAnsi="Comic Sans MS"/>
        </w:rPr>
      </w:pPr>
    </w:p>
    <w:p w:rsidR="00A14A3E" w:rsidRDefault="00A14A3E" w:rsidP="008D2383">
      <w:pPr>
        <w:spacing w:after="0" w:line="240" w:lineRule="auto"/>
        <w:jc w:val="both"/>
        <w:rPr>
          <w:rFonts w:ascii="Comic Sans MS" w:hAnsi="Comic Sans MS"/>
        </w:rPr>
      </w:pPr>
    </w:p>
    <w:p w:rsidR="00A14A3E" w:rsidRDefault="00A14A3E" w:rsidP="008D2383">
      <w:pPr>
        <w:spacing w:after="0" w:line="240" w:lineRule="auto"/>
        <w:jc w:val="both"/>
        <w:rPr>
          <w:rFonts w:ascii="Comic Sans MS" w:hAnsi="Comic Sans MS"/>
        </w:rPr>
      </w:pPr>
    </w:p>
    <w:p w:rsidR="00A14A3E" w:rsidRDefault="00A14A3E" w:rsidP="008D2383">
      <w:pPr>
        <w:spacing w:after="0" w:line="240" w:lineRule="auto"/>
        <w:jc w:val="both"/>
        <w:rPr>
          <w:rFonts w:ascii="Comic Sans MS" w:hAnsi="Comic Sans MS"/>
        </w:rPr>
      </w:pPr>
    </w:p>
    <w:p w:rsidR="00A14A3E" w:rsidRPr="008D2383" w:rsidRDefault="00A14A3E" w:rsidP="008D2383">
      <w:pPr>
        <w:spacing w:after="0" w:line="240" w:lineRule="auto"/>
        <w:jc w:val="both"/>
        <w:rPr>
          <w:rFonts w:ascii="Comic Sans MS" w:hAnsi="Comic Sans MS"/>
        </w:rPr>
      </w:pPr>
    </w:p>
    <w:p w:rsidR="009D637A"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NYS Education Department</w:t>
      </w:r>
      <w:r w:rsidR="006873DB">
        <w:rPr>
          <w:rFonts w:ascii="Comic Sans MS" w:eastAsia="Times New Roman" w:hAnsi="Comic Sans MS" w:cs="Arial"/>
          <w:b/>
          <w:sz w:val="20"/>
          <w:szCs w:val="20"/>
        </w:rPr>
        <w:t xml:space="preserve"> </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Office of Special Education</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Special Education Quality Assurance</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333 East Washington Street, Suite 210</w:t>
      </w:r>
    </w:p>
    <w:p w:rsidR="00F36013" w:rsidRPr="00D22704" w:rsidRDefault="00F36013" w:rsidP="006873DB">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22704">
        <w:rPr>
          <w:rFonts w:ascii="Comic Sans MS" w:eastAsia="Times New Roman" w:hAnsi="Comic Sans MS" w:cs="Arial"/>
          <w:b/>
          <w:sz w:val="20"/>
          <w:szCs w:val="20"/>
        </w:rPr>
        <w:t>Syracuse, New York 13202</w:t>
      </w:r>
    </w:p>
    <w:p w:rsidR="00242CF7"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428-4556 Office</w:t>
      </w:r>
      <w:r w:rsidR="006873DB">
        <w:rPr>
          <w:rFonts w:ascii="Comic Sans MS" w:eastAsia="Times New Roman" w:hAnsi="Comic Sans MS" w:cs="Arial"/>
          <w:b/>
          <w:sz w:val="20"/>
          <w:szCs w:val="20"/>
        </w:rPr>
        <w:t xml:space="preserve"> </w:t>
      </w:r>
    </w:p>
    <w:p w:rsidR="00934AAB"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428-4555 Fax</w:t>
      </w:r>
    </w:p>
    <w:p w:rsidR="00F36013" w:rsidRPr="001F1728"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22704">
        <w:rPr>
          <w:rFonts w:ascii="Comic Sans MS" w:eastAsia="Times New Roman" w:hAnsi="Comic Sans MS" w:cs="Arial"/>
          <w:b/>
          <w:sz w:val="20"/>
          <w:szCs w:val="20"/>
        </w:rPr>
        <w:t xml:space="preserve">Special Education web site – </w:t>
      </w:r>
      <w:hyperlink r:id="rId24" w:history="1">
        <w:r w:rsidRPr="00D22704">
          <w:rPr>
            <w:rFonts w:ascii="Comic Sans MS" w:eastAsia="Times New Roman" w:hAnsi="Comic Sans MS" w:cs="Arial"/>
            <w:b/>
            <w:color w:val="0000FF"/>
            <w:sz w:val="20"/>
            <w:szCs w:val="20"/>
            <w:u w:val="single"/>
          </w:rPr>
          <w:t>http://www.p12.nysed.gov/specialed/</w:t>
        </w:r>
      </w:hyperlink>
    </w:p>
    <w:sectPr w:rsidR="00F36013" w:rsidRPr="001F1728"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80" w:rsidRDefault="00084680" w:rsidP="007C2420">
      <w:pPr>
        <w:spacing w:after="0" w:line="240" w:lineRule="auto"/>
      </w:pPr>
      <w:r>
        <w:separator/>
      </w:r>
    </w:p>
  </w:endnote>
  <w:endnote w:type="continuationSeparator" w:id="0">
    <w:p w:rsidR="00084680" w:rsidRDefault="00084680"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80" w:rsidRDefault="00084680" w:rsidP="007C2420">
      <w:pPr>
        <w:spacing w:after="0" w:line="240" w:lineRule="auto"/>
      </w:pPr>
      <w:r>
        <w:separator/>
      </w:r>
    </w:p>
  </w:footnote>
  <w:footnote w:type="continuationSeparator" w:id="0">
    <w:p w:rsidR="00084680" w:rsidRDefault="00084680"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F57972"/>
    <w:multiLevelType w:val="hybridMultilevel"/>
    <w:tmpl w:val="CF7C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9"/>
  </w:num>
  <w:num w:numId="4">
    <w:abstractNumId w:val="3"/>
  </w:num>
  <w:num w:numId="5">
    <w:abstractNumId w:val="15"/>
  </w:num>
  <w:num w:numId="6">
    <w:abstractNumId w:val="21"/>
  </w:num>
  <w:num w:numId="7">
    <w:abstractNumId w:val="11"/>
  </w:num>
  <w:num w:numId="8">
    <w:abstractNumId w:val="26"/>
  </w:num>
  <w:num w:numId="9">
    <w:abstractNumId w:val="29"/>
  </w:num>
  <w:num w:numId="10">
    <w:abstractNumId w:val="4"/>
  </w:num>
  <w:num w:numId="11">
    <w:abstractNumId w:val="17"/>
  </w:num>
  <w:num w:numId="12">
    <w:abstractNumId w:val="12"/>
  </w:num>
  <w:num w:numId="13">
    <w:abstractNumId w:val="23"/>
  </w:num>
  <w:num w:numId="14">
    <w:abstractNumId w:val="9"/>
  </w:num>
  <w:num w:numId="15">
    <w:abstractNumId w:val="18"/>
  </w:num>
  <w:num w:numId="16">
    <w:abstractNumId w:val="20"/>
  </w:num>
  <w:num w:numId="17">
    <w:abstractNumId w:val="8"/>
  </w:num>
  <w:num w:numId="18">
    <w:abstractNumId w:val="13"/>
  </w:num>
  <w:num w:numId="19">
    <w:abstractNumId w:val="5"/>
  </w:num>
  <w:num w:numId="20">
    <w:abstractNumId w:val="7"/>
  </w:num>
  <w:num w:numId="21">
    <w:abstractNumId w:val="22"/>
  </w:num>
  <w:num w:numId="22">
    <w:abstractNumId w:val="6"/>
  </w:num>
  <w:num w:numId="23">
    <w:abstractNumId w:val="1"/>
  </w:num>
  <w:num w:numId="24">
    <w:abstractNumId w:val="16"/>
  </w:num>
  <w:num w:numId="25">
    <w:abstractNumId w:val="28"/>
  </w:num>
  <w:num w:numId="26">
    <w:abstractNumId w:val="27"/>
  </w:num>
  <w:num w:numId="27">
    <w:abstractNumId w:val="30"/>
  </w:num>
  <w:num w:numId="28">
    <w:abstractNumId w:val="14"/>
  </w:num>
  <w:num w:numId="29">
    <w:abstractNumId w:val="2"/>
  </w:num>
  <w:num w:numId="30">
    <w:abstractNumId w:val="0"/>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PSX/D8BAAD//3A0+A8sAAAA"/>
  </w:docVars>
  <w:rsids>
    <w:rsidRoot w:val="00691C90"/>
    <w:rsid w:val="00001839"/>
    <w:rsid w:val="0000362B"/>
    <w:rsid w:val="00003A8A"/>
    <w:rsid w:val="00004E6E"/>
    <w:rsid w:val="0001550A"/>
    <w:rsid w:val="00016109"/>
    <w:rsid w:val="000253D3"/>
    <w:rsid w:val="00043122"/>
    <w:rsid w:val="00043611"/>
    <w:rsid w:val="00051CE8"/>
    <w:rsid w:val="00055B0D"/>
    <w:rsid w:val="00071C80"/>
    <w:rsid w:val="000736C6"/>
    <w:rsid w:val="00073FF3"/>
    <w:rsid w:val="00074B01"/>
    <w:rsid w:val="00074F37"/>
    <w:rsid w:val="00075C80"/>
    <w:rsid w:val="00077A08"/>
    <w:rsid w:val="00077BF8"/>
    <w:rsid w:val="00084680"/>
    <w:rsid w:val="00084F03"/>
    <w:rsid w:val="00086E6C"/>
    <w:rsid w:val="0009755E"/>
    <w:rsid w:val="000A1030"/>
    <w:rsid w:val="000A79A5"/>
    <w:rsid w:val="000B2947"/>
    <w:rsid w:val="000C4737"/>
    <w:rsid w:val="000C5EF7"/>
    <w:rsid w:val="000C5F45"/>
    <w:rsid w:val="000D4F95"/>
    <w:rsid w:val="000E0DA9"/>
    <w:rsid w:val="000E1D73"/>
    <w:rsid w:val="000E4759"/>
    <w:rsid w:val="000F31C6"/>
    <w:rsid w:val="000F41C2"/>
    <w:rsid w:val="00110C24"/>
    <w:rsid w:val="00117DDE"/>
    <w:rsid w:val="00120992"/>
    <w:rsid w:val="0012316B"/>
    <w:rsid w:val="001267CD"/>
    <w:rsid w:val="00130379"/>
    <w:rsid w:val="00133534"/>
    <w:rsid w:val="001371AA"/>
    <w:rsid w:val="00144065"/>
    <w:rsid w:val="00151BF1"/>
    <w:rsid w:val="00152447"/>
    <w:rsid w:val="0015299A"/>
    <w:rsid w:val="00154E89"/>
    <w:rsid w:val="00155CD5"/>
    <w:rsid w:val="00155E7D"/>
    <w:rsid w:val="00156D45"/>
    <w:rsid w:val="00160B60"/>
    <w:rsid w:val="0016545E"/>
    <w:rsid w:val="0016758C"/>
    <w:rsid w:val="00167873"/>
    <w:rsid w:val="001772A2"/>
    <w:rsid w:val="00181B42"/>
    <w:rsid w:val="001865FD"/>
    <w:rsid w:val="0019316E"/>
    <w:rsid w:val="001938FC"/>
    <w:rsid w:val="0019412C"/>
    <w:rsid w:val="00197338"/>
    <w:rsid w:val="001A253A"/>
    <w:rsid w:val="001A6814"/>
    <w:rsid w:val="001A774B"/>
    <w:rsid w:val="001B2F52"/>
    <w:rsid w:val="001B4348"/>
    <w:rsid w:val="001B7C86"/>
    <w:rsid w:val="001C43E1"/>
    <w:rsid w:val="001C46B1"/>
    <w:rsid w:val="001D1AC4"/>
    <w:rsid w:val="001D36EC"/>
    <w:rsid w:val="001D6167"/>
    <w:rsid w:val="001E24B0"/>
    <w:rsid w:val="001E2D10"/>
    <w:rsid w:val="001E5938"/>
    <w:rsid w:val="001F1728"/>
    <w:rsid w:val="001F6488"/>
    <w:rsid w:val="00200F5C"/>
    <w:rsid w:val="00201016"/>
    <w:rsid w:val="0020145A"/>
    <w:rsid w:val="0021089A"/>
    <w:rsid w:val="002109C2"/>
    <w:rsid w:val="00213A48"/>
    <w:rsid w:val="00214C8E"/>
    <w:rsid w:val="00220623"/>
    <w:rsid w:val="00224191"/>
    <w:rsid w:val="002319D7"/>
    <w:rsid w:val="0023391D"/>
    <w:rsid w:val="002419A1"/>
    <w:rsid w:val="00242CF7"/>
    <w:rsid w:val="00243169"/>
    <w:rsid w:val="00243557"/>
    <w:rsid w:val="00247831"/>
    <w:rsid w:val="00254A49"/>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0D78"/>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ABF"/>
    <w:rsid w:val="00375E40"/>
    <w:rsid w:val="00384D2A"/>
    <w:rsid w:val="00391BED"/>
    <w:rsid w:val="003958FC"/>
    <w:rsid w:val="003B0C2E"/>
    <w:rsid w:val="003B7194"/>
    <w:rsid w:val="003C1406"/>
    <w:rsid w:val="003C4E6C"/>
    <w:rsid w:val="003E1110"/>
    <w:rsid w:val="003E1E11"/>
    <w:rsid w:val="003E7779"/>
    <w:rsid w:val="003F3E2B"/>
    <w:rsid w:val="00400BF4"/>
    <w:rsid w:val="004069D3"/>
    <w:rsid w:val="00414536"/>
    <w:rsid w:val="00415C73"/>
    <w:rsid w:val="00426129"/>
    <w:rsid w:val="00430134"/>
    <w:rsid w:val="004303E2"/>
    <w:rsid w:val="004304E0"/>
    <w:rsid w:val="004373CA"/>
    <w:rsid w:val="00441DAE"/>
    <w:rsid w:val="004430FA"/>
    <w:rsid w:val="004441A6"/>
    <w:rsid w:val="00445D9B"/>
    <w:rsid w:val="00455625"/>
    <w:rsid w:val="00456749"/>
    <w:rsid w:val="00457D9A"/>
    <w:rsid w:val="0046719B"/>
    <w:rsid w:val="004704EB"/>
    <w:rsid w:val="0047163A"/>
    <w:rsid w:val="00473005"/>
    <w:rsid w:val="00473F84"/>
    <w:rsid w:val="00485787"/>
    <w:rsid w:val="00485CA9"/>
    <w:rsid w:val="004863AB"/>
    <w:rsid w:val="004A0754"/>
    <w:rsid w:val="004A1B41"/>
    <w:rsid w:val="004A6754"/>
    <w:rsid w:val="004B1BF9"/>
    <w:rsid w:val="004B2FC3"/>
    <w:rsid w:val="004B62EB"/>
    <w:rsid w:val="004C3FBE"/>
    <w:rsid w:val="004C53D4"/>
    <w:rsid w:val="004C649B"/>
    <w:rsid w:val="004E0BE1"/>
    <w:rsid w:val="004E34ED"/>
    <w:rsid w:val="004E3DFC"/>
    <w:rsid w:val="004F2244"/>
    <w:rsid w:val="004F5FC3"/>
    <w:rsid w:val="004F7BE9"/>
    <w:rsid w:val="00501E00"/>
    <w:rsid w:val="00502D5C"/>
    <w:rsid w:val="00503088"/>
    <w:rsid w:val="00506CE1"/>
    <w:rsid w:val="00512198"/>
    <w:rsid w:val="005125AF"/>
    <w:rsid w:val="00515574"/>
    <w:rsid w:val="00516C5C"/>
    <w:rsid w:val="0052308E"/>
    <w:rsid w:val="0052317D"/>
    <w:rsid w:val="00523D5B"/>
    <w:rsid w:val="00523FEF"/>
    <w:rsid w:val="00526F6C"/>
    <w:rsid w:val="00527673"/>
    <w:rsid w:val="005400E2"/>
    <w:rsid w:val="00545E03"/>
    <w:rsid w:val="00547891"/>
    <w:rsid w:val="00553C8C"/>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600182"/>
    <w:rsid w:val="0060601C"/>
    <w:rsid w:val="00606D81"/>
    <w:rsid w:val="00611A26"/>
    <w:rsid w:val="006135D7"/>
    <w:rsid w:val="00613AF0"/>
    <w:rsid w:val="00614062"/>
    <w:rsid w:val="00624ADC"/>
    <w:rsid w:val="0062574D"/>
    <w:rsid w:val="00625AD5"/>
    <w:rsid w:val="0063190E"/>
    <w:rsid w:val="00631EAE"/>
    <w:rsid w:val="00633447"/>
    <w:rsid w:val="00635AB5"/>
    <w:rsid w:val="006379AE"/>
    <w:rsid w:val="0064026A"/>
    <w:rsid w:val="00640FCA"/>
    <w:rsid w:val="00643D31"/>
    <w:rsid w:val="0064600C"/>
    <w:rsid w:val="00652536"/>
    <w:rsid w:val="00652A13"/>
    <w:rsid w:val="00652BB3"/>
    <w:rsid w:val="00655D67"/>
    <w:rsid w:val="0065675C"/>
    <w:rsid w:val="0067190B"/>
    <w:rsid w:val="00681DA5"/>
    <w:rsid w:val="006855EE"/>
    <w:rsid w:val="006873DB"/>
    <w:rsid w:val="006875DD"/>
    <w:rsid w:val="00691C90"/>
    <w:rsid w:val="0069248A"/>
    <w:rsid w:val="00693507"/>
    <w:rsid w:val="00694628"/>
    <w:rsid w:val="006962E7"/>
    <w:rsid w:val="00696A56"/>
    <w:rsid w:val="006A11DB"/>
    <w:rsid w:val="006A7DE6"/>
    <w:rsid w:val="006B11E8"/>
    <w:rsid w:val="006B24E9"/>
    <w:rsid w:val="006B7122"/>
    <w:rsid w:val="006C3B7F"/>
    <w:rsid w:val="006D5F82"/>
    <w:rsid w:val="006D71BF"/>
    <w:rsid w:val="006D72DF"/>
    <w:rsid w:val="006D7F86"/>
    <w:rsid w:val="006E0B64"/>
    <w:rsid w:val="006E14DA"/>
    <w:rsid w:val="006E5C43"/>
    <w:rsid w:val="006F1975"/>
    <w:rsid w:val="006F4F9D"/>
    <w:rsid w:val="006F4FEE"/>
    <w:rsid w:val="00702A4D"/>
    <w:rsid w:val="007044B7"/>
    <w:rsid w:val="0070728E"/>
    <w:rsid w:val="007122BB"/>
    <w:rsid w:val="0071542D"/>
    <w:rsid w:val="007225FF"/>
    <w:rsid w:val="00727BF3"/>
    <w:rsid w:val="007343A1"/>
    <w:rsid w:val="00744D7E"/>
    <w:rsid w:val="00745C83"/>
    <w:rsid w:val="00750323"/>
    <w:rsid w:val="007536CF"/>
    <w:rsid w:val="00753931"/>
    <w:rsid w:val="00757F9E"/>
    <w:rsid w:val="00761495"/>
    <w:rsid w:val="00764B30"/>
    <w:rsid w:val="00767148"/>
    <w:rsid w:val="00776EA0"/>
    <w:rsid w:val="00777251"/>
    <w:rsid w:val="007860E6"/>
    <w:rsid w:val="00793A56"/>
    <w:rsid w:val="00794761"/>
    <w:rsid w:val="00795B7E"/>
    <w:rsid w:val="00797F53"/>
    <w:rsid w:val="007A03A7"/>
    <w:rsid w:val="007A69BC"/>
    <w:rsid w:val="007B3D8E"/>
    <w:rsid w:val="007C2420"/>
    <w:rsid w:val="007C741D"/>
    <w:rsid w:val="007D2342"/>
    <w:rsid w:val="007D375F"/>
    <w:rsid w:val="007D40CF"/>
    <w:rsid w:val="007E0C38"/>
    <w:rsid w:val="007E6D6F"/>
    <w:rsid w:val="008068B9"/>
    <w:rsid w:val="008107F7"/>
    <w:rsid w:val="008109CA"/>
    <w:rsid w:val="00816FC8"/>
    <w:rsid w:val="00823095"/>
    <w:rsid w:val="0082384B"/>
    <w:rsid w:val="00826E5D"/>
    <w:rsid w:val="00827F07"/>
    <w:rsid w:val="00836CA3"/>
    <w:rsid w:val="0083779E"/>
    <w:rsid w:val="00844C55"/>
    <w:rsid w:val="00845478"/>
    <w:rsid w:val="00853A40"/>
    <w:rsid w:val="00854F78"/>
    <w:rsid w:val="00861697"/>
    <w:rsid w:val="008618DF"/>
    <w:rsid w:val="00864682"/>
    <w:rsid w:val="0086705C"/>
    <w:rsid w:val="008808A9"/>
    <w:rsid w:val="008828DA"/>
    <w:rsid w:val="008829B1"/>
    <w:rsid w:val="0088550B"/>
    <w:rsid w:val="008859AA"/>
    <w:rsid w:val="00890DE7"/>
    <w:rsid w:val="008917A2"/>
    <w:rsid w:val="008917C5"/>
    <w:rsid w:val="008931E6"/>
    <w:rsid w:val="008A3143"/>
    <w:rsid w:val="008B15C7"/>
    <w:rsid w:val="008B1FEE"/>
    <w:rsid w:val="008B3210"/>
    <w:rsid w:val="008B3FA2"/>
    <w:rsid w:val="008C2055"/>
    <w:rsid w:val="008C6208"/>
    <w:rsid w:val="008D030A"/>
    <w:rsid w:val="008D0758"/>
    <w:rsid w:val="008D0918"/>
    <w:rsid w:val="008D2383"/>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34AAB"/>
    <w:rsid w:val="00946116"/>
    <w:rsid w:val="0094756A"/>
    <w:rsid w:val="00964083"/>
    <w:rsid w:val="00965380"/>
    <w:rsid w:val="00966537"/>
    <w:rsid w:val="009732FB"/>
    <w:rsid w:val="0097546B"/>
    <w:rsid w:val="00986370"/>
    <w:rsid w:val="009942A4"/>
    <w:rsid w:val="009948E2"/>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4A3E"/>
    <w:rsid w:val="00A14F93"/>
    <w:rsid w:val="00A17713"/>
    <w:rsid w:val="00A2405C"/>
    <w:rsid w:val="00A31477"/>
    <w:rsid w:val="00A34C44"/>
    <w:rsid w:val="00A34F9F"/>
    <w:rsid w:val="00A5219D"/>
    <w:rsid w:val="00A53ADF"/>
    <w:rsid w:val="00A67210"/>
    <w:rsid w:val="00A700AF"/>
    <w:rsid w:val="00A75F49"/>
    <w:rsid w:val="00A7692C"/>
    <w:rsid w:val="00A81322"/>
    <w:rsid w:val="00A816EE"/>
    <w:rsid w:val="00A82341"/>
    <w:rsid w:val="00A86EAF"/>
    <w:rsid w:val="00A873B9"/>
    <w:rsid w:val="00A91BA1"/>
    <w:rsid w:val="00A94B01"/>
    <w:rsid w:val="00AA6276"/>
    <w:rsid w:val="00AA64DE"/>
    <w:rsid w:val="00AB17DA"/>
    <w:rsid w:val="00AB303A"/>
    <w:rsid w:val="00AB6031"/>
    <w:rsid w:val="00AC1826"/>
    <w:rsid w:val="00AD2454"/>
    <w:rsid w:val="00AD2900"/>
    <w:rsid w:val="00AD355D"/>
    <w:rsid w:val="00AD5FC4"/>
    <w:rsid w:val="00AD646D"/>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49E"/>
    <w:rsid w:val="00B763F8"/>
    <w:rsid w:val="00B87024"/>
    <w:rsid w:val="00B9324F"/>
    <w:rsid w:val="00B93EEC"/>
    <w:rsid w:val="00BA6BE8"/>
    <w:rsid w:val="00BA6E26"/>
    <w:rsid w:val="00BB0577"/>
    <w:rsid w:val="00BB1AB2"/>
    <w:rsid w:val="00BB1C75"/>
    <w:rsid w:val="00BB606F"/>
    <w:rsid w:val="00BC1E0E"/>
    <w:rsid w:val="00BC2237"/>
    <w:rsid w:val="00BC2EBB"/>
    <w:rsid w:val="00BC4FEC"/>
    <w:rsid w:val="00BC5803"/>
    <w:rsid w:val="00BD0708"/>
    <w:rsid w:val="00BD16D8"/>
    <w:rsid w:val="00BD177C"/>
    <w:rsid w:val="00BD3CDB"/>
    <w:rsid w:val="00BD5CC2"/>
    <w:rsid w:val="00BE4747"/>
    <w:rsid w:val="00BF145C"/>
    <w:rsid w:val="00BF1939"/>
    <w:rsid w:val="00C00639"/>
    <w:rsid w:val="00C0551D"/>
    <w:rsid w:val="00C20475"/>
    <w:rsid w:val="00C220ED"/>
    <w:rsid w:val="00C2269C"/>
    <w:rsid w:val="00C35FAB"/>
    <w:rsid w:val="00C3638D"/>
    <w:rsid w:val="00C365EE"/>
    <w:rsid w:val="00C374DE"/>
    <w:rsid w:val="00C42356"/>
    <w:rsid w:val="00C42E5E"/>
    <w:rsid w:val="00C432F2"/>
    <w:rsid w:val="00C441A7"/>
    <w:rsid w:val="00C576E5"/>
    <w:rsid w:val="00C61FCE"/>
    <w:rsid w:val="00C66ABD"/>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E3867"/>
    <w:rsid w:val="00CF2857"/>
    <w:rsid w:val="00D07A72"/>
    <w:rsid w:val="00D12089"/>
    <w:rsid w:val="00D12F1D"/>
    <w:rsid w:val="00D200C4"/>
    <w:rsid w:val="00D22704"/>
    <w:rsid w:val="00D34F3B"/>
    <w:rsid w:val="00D35194"/>
    <w:rsid w:val="00D43C83"/>
    <w:rsid w:val="00D51018"/>
    <w:rsid w:val="00D51597"/>
    <w:rsid w:val="00D60030"/>
    <w:rsid w:val="00D63828"/>
    <w:rsid w:val="00D653D2"/>
    <w:rsid w:val="00D734AF"/>
    <w:rsid w:val="00D73E0B"/>
    <w:rsid w:val="00D7763A"/>
    <w:rsid w:val="00D82A95"/>
    <w:rsid w:val="00D947C2"/>
    <w:rsid w:val="00D95827"/>
    <w:rsid w:val="00DA302F"/>
    <w:rsid w:val="00DA3BD0"/>
    <w:rsid w:val="00DB473E"/>
    <w:rsid w:val="00DC0A68"/>
    <w:rsid w:val="00DC7196"/>
    <w:rsid w:val="00DC7B54"/>
    <w:rsid w:val="00DD066F"/>
    <w:rsid w:val="00DF6D0C"/>
    <w:rsid w:val="00E00C93"/>
    <w:rsid w:val="00E105D0"/>
    <w:rsid w:val="00E1142B"/>
    <w:rsid w:val="00E1382B"/>
    <w:rsid w:val="00E14386"/>
    <w:rsid w:val="00E143E4"/>
    <w:rsid w:val="00E16864"/>
    <w:rsid w:val="00E43CDC"/>
    <w:rsid w:val="00E4606D"/>
    <w:rsid w:val="00E47305"/>
    <w:rsid w:val="00E534AE"/>
    <w:rsid w:val="00E64346"/>
    <w:rsid w:val="00E67A66"/>
    <w:rsid w:val="00E81F15"/>
    <w:rsid w:val="00E82026"/>
    <w:rsid w:val="00E92891"/>
    <w:rsid w:val="00E96851"/>
    <w:rsid w:val="00EA62BF"/>
    <w:rsid w:val="00EB21F2"/>
    <w:rsid w:val="00EB63E0"/>
    <w:rsid w:val="00EB742F"/>
    <w:rsid w:val="00EC12E8"/>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3A56"/>
    <w:rsid w:val="00F15792"/>
    <w:rsid w:val="00F15D25"/>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724CB"/>
    <w:rsid w:val="00F75CB5"/>
    <w:rsid w:val="00F8073D"/>
    <w:rsid w:val="00F82435"/>
    <w:rsid w:val="00F9046D"/>
    <w:rsid w:val="00F94AFA"/>
    <w:rsid w:val="00F96429"/>
    <w:rsid w:val="00FA5B53"/>
    <w:rsid w:val="00FB2E1E"/>
    <w:rsid w:val="00FB61AC"/>
    <w:rsid w:val="00FC1656"/>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3877833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crs.osepideasthatwork.org/" TargetMode="External"/><Relationship Id="rId18" Type="http://schemas.openxmlformats.org/officeDocument/2006/relationships/hyperlink" Target="https://www.pbis.org/blueprint/implementation-bluepr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gents.nysed.gov/common/regents/files/1115p12d2.pdf" TargetMode="External"/><Relationship Id="rId7" Type="http://schemas.openxmlformats.org/officeDocument/2006/relationships/footnotes" Target="footnotes.xml"/><Relationship Id="rId12" Type="http://schemas.openxmlformats.org/officeDocument/2006/relationships/hyperlink" Target="file:///C:\F:Chairs%20update%20Information2015-16Novemberwww2.ed.govpolicyspecedguidideamemosdcltrsguidance-on-fape-11-17-2015.pdf" TargetMode="External"/><Relationship Id="rId17" Type="http://schemas.openxmlformats.org/officeDocument/2006/relationships/hyperlink" Target="https://www.pbis.org/blueprint/implementation-bluepr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sepideasthatwork.org/evidencebasedclassroomstrategies/" TargetMode="External"/><Relationship Id="rId20" Type="http://schemas.openxmlformats.org/officeDocument/2006/relationships/hyperlink" Target="http://www.parentcenterhub.org/repository/age-of-majority-parent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policy/speced/guid/idea/memosdcltrs/guidance-on-fape-11-17-2015.pdf" TargetMode="External"/><Relationship Id="rId24" Type="http://schemas.openxmlformats.org/officeDocument/2006/relationships/hyperlink" Target="http://www.p12.nysed.gov/specialed/" TargetMode="External"/><Relationship Id="rId5" Type="http://schemas.openxmlformats.org/officeDocument/2006/relationships/settings" Target="settings.xml"/><Relationship Id="rId15" Type="http://schemas.openxmlformats.org/officeDocument/2006/relationships/hyperlink" Target="https://www.osepideasthatwork.org/evidencebasedclassroomstrategies" TargetMode="External"/><Relationship Id="rId23" Type="http://schemas.openxmlformats.org/officeDocument/2006/relationships/hyperlink" Target="http://www.p12.nysed.gov/specialed/publications/2015memos/SeekingpubliccommentonproposedamendmentofRegulations.html" TargetMode="External"/><Relationship Id="rId10" Type="http://schemas.openxmlformats.org/officeDocument/2006/relationships/hyperlink" Target="http://www.p12.nysed.gov/specialed/publications/2015-memos/exemption-from-hands-only-cpr-and-aed-instruction.html" TargetMode="External"/><Relationship Id="rId19" Type="http://schemas.openxmlformats.org/officeDocument/2006/relationships/hyperlink" Target="http://www.parentcenterhub.org/repository/age-of-majority-parentguide/" TargetMode="External"/><Relationship Id="rId4" Type="http://schemas.microsoft.com/office/2007/relationships/stylesWithEffects" Target="stylesWithEffects.xml"/><Relationship Id="rId9" Type="http://schemas.openxmlformats.org/officeDocument/2006/relationships/hyperlink" Target="http://www.p12.nysed.gov/specialed/publications/2015-memos/exemption-from-hands-only-cpr-and-aed-instruction.html" TargetMode="External"/><Relationship Id="rId14" Type="http://schemas.openxmlformats.org/officeDocument/2006/relationships/hyperlink" Target="http://ccrs.osepideasthatwork.org/" TargetMode="External"/><Relationship Id="rId22" Type="http://schemas.openxmlformats.org/officeDocument/2006/relationships/hyperlink" Target="http://www.regents.nysed.gov/common/regents/files/P12-Inclusion%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DEB8E-BDE5-4C65-825A-BA2CF8C6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Sue O'Bryan</cp:lastModifiedBy>
  <cp:revision>2</cp:revision>
  <cp:lastPrinted>2015-11-02T14:10:00Z</cp:lastPrinted>
  <dcterms:created xsi:type="dcterms:W3CDTF">2015-12-10T14:10:00Z</dcterms:created>
  <dcterms:modified xsi:type="dcterms:W3CDTF">2015-12-10T14:10:00Z</dcterms:modified>
</cp:coreProperties>
</file>