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7C" w:rsidRDefault="00F2087C" w:rsidP="00F2087C">
      <w:pPr>
        <w:pStyle w:val="Heading2"/>
        <w:rPr>
          <w:u w:val="single"/>
        </w:rPr>
      </w:pPr>
    </w:p>
    <w:p w:rsidR="00F2087C" w:rsidRDefault="00F2087C" w:rsidP="00F2087C">
      <w:pPr>
        <w:pStyle w:val="Heading2"/>
        <w:rPr>
          <w:u w:val="single"/>
        </w:rPr>
      </w:pPr>
    </w:p>
    <w:p w:rsidR="00F2087C" w:rsidRDefault="00F2087C" w:rsidP="00F2087C">
      <w:pPr>
        <w:pStyle w:val="Heading2"/>
        <w:ind w:left="0" w:firstLine="0"/>
        <w:jc w:val="left"/>
        <w:rPr>
          <w:u w:val="single"/>
        </w:rPr>
      </w:pPr>
    </w:p>
    <w:p w:rsidR="00F2087C" w:rsidRDefault="00F2087C" w:rsidP="00F2087C">
      <w:pPr>
        <w:pStyle w:val="Heading2"/>
        <w:rPr>
          <w:u w:val="single"/>
        </w:rPr>
      </w:pPr>
      <w:r>
        <w:rPr>
          <w:u w:val="single"/>
        </w:rPr>
        <w:t>SUPPLEMENTAL COOPERATIVE COLLECTION DEVELOPMENT SERVICE</w:t>
      </w:r>
      <w:r>
        <w:t xml:space="preserve">            </w:t>
      </w:r>
      <w:r>
        <w:rPr>
          <w:u w:val="single"/>
        </w:rPr>
        <w:t xml:space="preserve">COSER #572 -1  </w:t>
      </w:r>
    </w:p>
    <w:p w:rsidR="00F2087C" w:rsidRDefault="00F2087C" w:rsidP="00F2087C">
      <w:pPr>
        <w:pStyle w:val="Header"/>
        <w:tabs>
          <w:tab w:val="clear" w:pos="4320"/>
          <w:tab w:val="clear" w:pos="8640"/>
        </w:tabs>
      </w:pPr>
    </w:p>
    <w:p w:rsidR="00F2087C" w:rsidRDefault="00F2087C" w:rsidP="00F2087C">
      <w:pPr>
        <w:pStyle w:val="Header"/>
        <w:tabs>
          <w:tab w:val="clear" w:pos="4320"/>
          <w:tab w:val="clear" w:pos="8640"/>
        </w:tabs>
      </w:pPr>
    </w:p>
    <w:p w:rsidR="00F2087C" w:rsidRPr="00F2087C" w:rsidRDefault="00F2087C" w:rsidP="00F2087C">
      <w:pPr>
        <w:ind w:left="0" w:firstLine="0"/>
        <w:jc w:val="both"/>
        <w:rPr>
          <w:rFonts w:ascii="Times New Roman" w:hAnsi="Times New Roman" w:cs="Times New Roman"/>
          <w:color w:val="FF0000"/>
          <w:sz w:val="24"/>
          <w:szCs w:val="24"/>
        </w:rPr>
      </w:pPr>
      <w:r w:rsidRPr="00F2087C">
        <w:rPr>
          <w:rFonts w:ascii="Times New Roman" w:hAnsi="Times New Roman" w:cs="Times New Roman"/>
          <w:sz w:val="24"/>
          <w:szCs w:val="24"/>
        </w:rPr>
        <w:t>School library media specialists promote access to information resources by creating and joining consortia or networks, like the School Library System (SLS), establishing resource-sharing agreements and delivery, and implementing interlibrary loan. This service addresses:</w:t>
      </w:r>
    </w:p>
    <w:p w:rsidR="00F2087C" w:rsidRPr="00F2087C" w:rsidRDefault="00F2087C" w:rsidP="00F2087C">
      <w:pPr>
        <w:numPr>
          <w:ilvl w:val="0"/>
          <w:numId w:val="4"/>
        </w:numPr>
        <w:tabs>
          <w:tab w:val="num" w:pos="-315"/>
        </w:tabs>
        <w:jc w:val="both"/>
        <w:outlineLvl w:val="0"/>
        <w:rPr>
          <w:rFonts w:ascii="Times New Roman" w:hAnsi="Times New Roman" w:cs="Times New Roman"/>
          <w:sz w:val="24"/>
          <w:szCs w:val="24"/>
        </w:rPr>
      </w:pPr>
      <w:r w:rsidRPr="00F2087C">
        <w:rPr>
          <w:rFonts w:ascii="Times New Roman" w:hAnsi="Times New Roman" w:cs="Times New Roman"/>
          <w:sz w:val="24"/>
          <w:szCs w:val="24"/>
        </w:rPr>
        <w:t>sharing the purchase of resources that no single library can afford; and</w:t>
      </w:r>
    </w:p>
    <w:p w:rsidR="00F2087C" w:rsidRPr="00F2087C" w:rsidRDefault="00F2087C" w:rsidP="00F2087C">
      <w:pPr>
        <w:numPr>
          <w:ilvl w:val="0"/>
          <w:numId w:val="5"/>
        </w:numPr>
        <w:tabs>
          <w:tab w:val="num" w:pos="45"/>
        </w:tabs>
        <w:jc w:val="both"/>
        <w:outlineLvl w:val="0"/>
        <w:rPr>
          <w:rFonts w:ascii="Times New Roman" w:hAnsi="Times New Roman" w:cs="Times New Roman"/>
          <w:sz w:val="24"/>
          <w:szCs w:val="24"/>
        </w:rPr>
      </w:pPr>
      <w:r w:rsidRPr="00F2087C">
        <w:rPr>
          <w:rFonts w:ascii="Times New Roman" w:hAnsi="Times New Roman" w:cs="Times New Roman"/>
          <w:sz w:val="24"/>
          <w:szCs w:val="24"/>
        </w:rPr>
        <w:t>distribution of collection responsibilities among a group of libraries in which differences in subjects collected occur.</w:t>
      </w:r>
    </w:p>
    <w:p w:rsidR="00F2087C" w:rsidRPr="00F2087C" w:rsidRDefault="00F2087C" w:rsidP="00F2087C">
      <w:pPr>
        <w:jc w:val="both"/>
        <w:rPr>
          <w:rFonts w:ascii="Times New Roman" w:hAnsi="Times New Roman" w:cs="Times New Roman"/>
          <w:sz w:val="24"/>
          <w:szCs w:val="24"/>
        </w:rPr>
      </w:pPr>
    </w:p>
    <w:p w:rsidR="00F2087C" w:rsidRPr="00F2087C" w:rsidRDefault="00F2087C" w:rsidP="00F2087C">
      <w:pPr>
        <w:ind w:left="0" w:firstLine="0"/>
        <w:jc w:val="both"/>
        <w:rPr>
          <w:rFonts w:ascii="Times New Roman" w:hAnsi="Times New Roman" w:cs="Times New Roman"/>
          <w:sz w:val="24"/>
          <w:szCs w:val="24"/>
        </w:rPr>
      </w:pPr>
      <w:r w:rsidRPr="00F2087C">
        <w:rPr>
          <w:rFonts w:ascii="Times New Roman" w:hAnsi="Times New Roman" w:cs="Times New Roman"/>
          <w:sz w:val="24"/>
          <w:szCs w:val="24"/>
        </w:rPr>
        <w:t>School libraries are not able to purchase all the library books and information resources which they need to meet the informational needs of students and staff. This service will allow schools to create areas of authority within the region for all types of information in various formats.</w:t>
      </w:r>
      <w:r w:rsidRPr="00F2087C">
        <w:rPr>
          <w:rFonts w:ascii="Times New Roman" w:hAnsi="Times New Roman" w:cs="Times New Roman"/>
          <w:color w:val="FF0000"/>
          <w:sz w:val="24"/>
          <w:szCs w:val="24"/>
        </w:rPr>
        <w:t xml:space="preserve"> </w:t>
      </w:r>
      <w:r w:rsidRPr="00F2087C">
        <w:rPr>
          <w:rFonts w:ascii="Times New Roman" w:hAnsi="Times New Roman" w:cs="Times New Roman"/>
          <w:sz w:val="24"/>
          <w:szCs w:val="24"/>
        </w:rPr>
        <w:t>These resources will be made available for resource sharing through Interlibrary Loan.</w:t>
      </w:r>
    </w:p>
    <w:p w:rsidR="00F2087C" w:rsidRDefault="00F2087C" w:rsidP="00F2087C">
      <w:pPr>
        <w:jc w:val="both"/>
      </w:pPr>
    </w:p>
    <w:p w:rsidR="00F2087C" w:rsidRDefault="00F2087C" w:rsidP="00F2087C">
      <w:pPr>
        <w:pStyle w:val="Title"/>
        <w:jc w:val="both"/>
        <w:rPr>
          <w:b w:val="0"/>
        </w:rPr>
      </w:pPr>
      <w:r>
        <w:rPr>
          <w:b w:val="0"/>
        </w:rPr>
        <w:t xml:space="preserve">The School Library System will provide a cooperative collection development service that will build specialized library collections for the purpose of resource sharing. This service will coordinate acquisition of specialized library materials that meet SLS Cooperative Collection Development (CCD) criteria for need, cost, topic and general usefulness for members of the SLS as a whole. </w:t>
      </w:r>
      <w:r>
        <w:rPr>
          <w:b w:val="0"/>
          <w:u w:val="single"/>
        </w:rPr>
        <w:t>Collections will be housed in respective member buildings</w:t>
      </w:r>
      <w:r>
        <w:rPr>
          <w:b w:val="0"/>
        </w:rPr>
        <w:t>. It is not meant to build core collections of library materials, but to provide subject-based specialized resources in differing content areas and to support curriculum initiatives.</w:t>
      </w:r>
    </w:p>
    <w:p w:rsidR="00F2087C" w:rsidRDefault="00F2087C" w:rsidP="00F2087C">
      <w:pPr>
        <w:jc w:val="center"/>
      </w:pPr>
    </w:p>
    <w:p w:rsidR="00F2087C" w:rsidRDefault="00F2087C" w:rsidP="00F2087C"/>
    <w:p w:rsidR="00F2087C" w:rsidRDefault="00F2087C" w:rsidP="00F2087C">
      <w:pPr>
        <w:sectPr w:rsidR="00F2087C" w:rsidSect="00F2087C">
          <w:headerReference w:type="default" r:id="rId7"/>
          <w:footerReference w:type="default" r:id="rId8"/>
          <w:pgSz w:w="12240" w:h="15840" w:code="1"/>
          <w:pgMar w:top="1008" w:right="720" w:bottom="1008" w:left="1296" w:header="720" w:footer="576" w:gutter="0"/>
          <w:pgNumType w:start="28"/>
          <w:cols w:space="720"/>
          <w:docGrid w:linePitch="360"/>
        </w:sectPr>
      </w:pPr>
    </w:p>
    <w:p w:rsidR="00F2087C" w:rsidRDefault="00F2087C" w:rsidP="00F2087C">
      <w:pPr>
        <w:pStyle w:val="Title"/>
        <w:rPr>
          <w:smallCaps/>
          <w:sz w:val="40"/>
        </w:rPr>
      </w:pPr>
      <w:r>
        <w:rPr>
          <w:smallCaps/>
          <w:sz w:val="40"/>
        </w:rPr>
        <w:lastRenderedPageBreak/>
        <w:t>Supplemental Cooperative Collection</w:t>
      </w:r>
    </w:p>
    <w:p w:rsidR="00F2087C" w:rsidRDefault="00F2087C" w:rsidP="00F2087C">
      <w:pPr>
        <w:pStyle w:val="Title"/>
        <w:rPr>
          <w:smallCaps/>
          <w:sz w:val="40"/>
        </w:rPr>
      </w:pPr>
      <w:r>
        <w:rPr>
          <w:smallCaps/>
          <w:sz w:val="40"/>
        </w:rPr>
        <w:t>Development Policy</w:t>
      </w:r>
    </w:p>
    <w:p w:rsidR="00F2087C" w:rsidRDefault="00F2087C" w:rsidP="00F2087C">
      <w:pPr>
        <w:rPr>
          <w:sz w:val="28"/>
        </w:rPr>
      </w:pPr>
    </w:p>
    <w:p w:rsidR="00F2087C" w:rsidRDefault="00F2087C" w:rsidP="00F2087C">
      <w:pPr>
        <w:spacing w:after="80"/>
        <w:ind w:firstLine="720"/>
        <w:rPr>
          <w:b/>
          <w:smallCaps/>
        </w:rPr>
      </w:pPr>
      <w:r>
        <w:rPr>
          <w:b/>
          <w:smallCaps/>
          <w:sz w:val="28"/>
        </w:rPr>
        <w:t>Defined</w:t>
      </w:r>
    </w:p>
    <w:p w:rsidR="00F2087C" w:rsidRDefault="00F2087C" w:rsidP="00F2087C">
      <w:pPr>
        <w:spacing w:after="120" w:line="233" w:lineRule="auto"/>
        <w:ind w:left="630" w:firstLine="4"/>
        <w:jc w:val="both"/>
      </w:pPr>
      <w:r>
        <w:t>Cooperation, coordination or sharing in the development and management of collections by two or more libraries making an agreement for that purpose.</w:t>
      </w:r>
    </w:p>
    <w:p w:rsidR="00F2087C" w:rsidRDefault="00F2087C" w:rsidP="00F2087C">
      <w:pPr>
        <w:spacing w:after="120" w:line="233" w:lineRule="auto"/>
        <w:ind w:left="630" w:firstLine="4"/>
        <w:jc w:val="both"/>
      </w:pPr>
      <w:r>
        <w:t>Collection development and management is the process of acquiring materials in a cost-and user-beneficial way.  These include the functions of collection planning, analysis or evaluation, selection, effective procurement of materials, review of collections for preservation, storage, discard and other functions designed to make library collections useful and effective as possible.</w:t>
      </w:r>
    </w:p>
    <w:p w:rsidR="00F2087C" w:rsidRDefault="00F2087C" w:rsidP="00F2087C">
      <w:pPr>
        <w:ind w:left="1440"/>
        <w:jc w:val="both"/>
        <w:rPr>
          <w:sz w:val="18"/>
        </w:rPr>
      </w:pPr>
      <w:r>
        <w:rPr>
          <w:sz w:val="18"/>
        </w:rPr>
        <w:t xml:space="preserve">In: </w:t>
      </w:r>
      <w:r>
        <w:rPr>
          <w:i/>
          <w:sz w:val="18"/>
        </w:rPr>
        <w:t>American Library Association, A Guide to Coordinated and Cooperative Collection Development Among Libraries.</w:t>
      </w:r>
    </w:p>
    <w:p w:rsidR="00F2087C" w:rsidRDefault="00F2087C" w:rsidP="00F2087C">
      <w:pPr>
        <w:pStyle w:val="Header"/>
        <w:tabs>
          <w:tab w:val="clear" w:pos="4320"/>
          <w:tab w:val="clear" w:pos="8640"/>
        </w:tabs>
        <w:jc w:val="both"/>
        <w:rPr>
          <w:rFonts w:ascii="Times New Roman" w:hAnsi="Times New Roman"/>
        </w:rPr>
      </w:pPr>
    </w:p>
    <w:p w:rsidR="00F2087C" w:rsidRDefault="00F2087C" w:rsidP="00F2087C">
      <w:pPr>
        <w:pStyle w:val="Subtitle"/>
        <w:spacing w:after="80"/>
        <w:ind w:firstLine="720"/>
        <w:rPr>
          <w:smallCaps/>
        </w:rPr>
      </w:pPr>
      <w:r>
        <w:rPr>
          <w:smallCaps/>
        </w:rPr>
        <w:t>Objectives and program benefits</w:t>
      </w:r>
    </w:p>
    <w:p w:rsidR="00F2087C" w:rsidRDefault="00F2087C" w:rsidP="00F2087C">
      <w:pPr>
        <w:numPr>
          <w:ilvl w:val="0"/>
          <w:numId w:val="2"/>
        </w:numPr>
        <w:tabs>
          <w:tab w:val="clear" w:pos="2160"/>
          <w:tab w:val="right" w:pos="1800"/>
        </w:tabs>
        <w:spacing w:after="120" w:line="233" w:lineRule="auto"/>
        <w:ind w:left="1800"/>
        <w:jc w:val="both"/>
      </w:pPr>
      <w:r>
        <w:t>The goal of Supplemental Cooperative Collection Development (SCCD) is to develop in-depth collections on topics of interest to the members of our system. Member libraries agree to cooperatively build their own library collection beyond basic curricular support in specific areas.</w:t>
      </w:r>
    </w:p>
    <w:p w:rsidR="00F2087C" w:rsidRDefault="00F2087C" w:rsidP="00F2087C">
      <w:pPr>
        <w:numPr>
          <w:ilvl w:val="0"/>
          <w:numId w:val="2"/>
        </w:numPr>
        <w:tabs>
          <w:tab w:val="clear" w:pos="2160"/>
          <w:tab w:val="right" w:pos="1800"/>
        </w:tabs>
        <w:spacing w:after="120" w:line="233" w:lineRule="auto"/>
        <w:ind w:left="1800"/>
        <w:jc w:val="both"/>
      </w:pPr>
      <w:r>
        <w:t xml:space="preserve">Supplemental Cooperative Collection Development, however, does </w:t>
      </w:r>
      <w:r>
        <w:rPr>
          <w:b/>
        </w:rPr>
        <w:t>not</w:t>
      </w:r>
      <w:r>
        <w:t xml:space="preserve"> take the place of strong local collections in the curricular areas, but rather helps schools within the O</w:t>
      </w:r>
      <w:r w:rsidR="001657F7">
        <w:t>²</w:t>
      </w:r>
      <w:r>
        <w:t>CM BOCES School Library System to coordinate efficient acquisitions of specialized and/or expensive resources.</w:t>
      </w:r>
    </w:p>
    <w:p w:rsidR="00F2087C" w:rsidRDefault="00F2087C" w:rsidP="00F2087C">
      <w:pPr>
        <w:numPr>
          <w:ilvl w:val="0"/>
          <w:numId w:val="2"/>
        </w:numPr>
        <w:tabs>
          <w:tab w:val="clear" w:pos="2160"/>
          <w:tab w:val="right" w:pos="1800"/>
        </w:tabs>
        <w:spacing w:after="120" w:line="233" w:lineRule="auto"/>
        <w:ind w:left="1800"/>
        <w:jc w:val="both"/>
      </w:pPr>
      <w:r>
        <w:t>Acquisitions will be more economic and cost-effective because specialized materials will be purchased by designated libraries, therefore, reducing expensive duplication.</w:t>
      </w:r>
    </w:p>
    <w:p w:rsidR="00F2087C" w:rsidRDefault="00F2087C" w:rsidP="00F2087C">
      <w:pPr>
        <w:numPr>
          <w:ilvl w:val="0"/>
          <w:numId w:val="2"/>
        </w:numPr>
        <w:tabs>
          <w:tab w:val="clear" w:pos="2160"/>
          <w:tab w:val="right" w:pos="1800"/>
        </w:tabs>
        <w:spacing w:line="233" w:lineRule="auto"/>
        <w:ind w:left="1800"/>
        <w:jc w:val="both"/>
      </w:pPr>
      <w:r>
        <w:t>Collections will be built to meet the needs of individual schools and the students in each participating district.  Collections will support the New York State Standards as well as the curriculum in the schools and districts.</w:t>
      </w:r>
    </w:p>
    <w:p w:rsidR="00F2087C" w:rsidRDefault="00F2087C" w:rsidP="00F2087C">
      <w:pPr>
        <w:pStyle w:val="TOC1"/>
      </w:pPr>
    </w:p>
    <w:p w:rsidR="00F2087C" w:rsidRDefault="00F2087C" w:rsidP="00F2087C">
      <w:pPr>
        <w:spacing w:after="80"/>
        <w:ind w:firstLine="720"/>
        <w:rPr>
          <w:b/>
          <w:smallCaps/>
          <w:sz w:val="28"/>
        </w:rPr>
      </w:pPr>
      <w:r>
        <w:rPr>
          <w:b/>
          <w:smallCaps/>
          <w:sz w:val="28"/>
        </w:rPr>
        <w:t>Scope</w:t>
      </w:r>
    </w:p>
    <w:p w:rsidR="00F2087C" w:rsidRDefault="00F2087C" w:rsidP="00F2087C">
      <w:pPr>
        <w:numPr>
          <w:ilvl w:val="0"/>
          <w:numId w:val="3"/>
        </w:numPr>
        <w:tabs>
          <w:tab w:val="clear" w:pos="2160"/>
        </w:tabs>
        <w:spacing w:after="120" w:line="233" w:lineRule="auto"/>
        <w:ind w:left="1800"/>
      </w:pPr>
      <w:r>
        <w:t xml:space="preserve">SCCD will include materials in print and digital eBooks and audiobooks (must be part of the </w:t>
      </w:r>
      <w:proofErr w:type="gramStart"/>
      <w:r>
        <w:t>regional  OverDrive</w:t>
      </w:r>
      <w:proofErr w:type="gramEnd"/>
      <w:r>
        <w:t xml:space="preserve"> eBook Collection).</w:t>
      </w:r>
    </w:p>
    <w:p w:rsidR="00F2087C" w:rsidRDefault="00F2087C" w:rsidP="00F2087C">
      <w:pPr>
        <w:numPr>
          <w:ilvl w:val="0"/>
          <w:numId w:val="3"/>
        </w:numPr>
        <w:tabs>
          <w:tab w:val="clear" w:pos="2160"/>
        </w:tabs>
        <w:spacing w:after="120" w:line="233" w:lineRule="auto"/>
        <w:ind w:left="1800"/>
      </w:pPr>
      <w:r>
        <w:t xml:space="preserve">SCCD will concentrate on those areas discussed with the Communications </w:t>
      </w:r>
      <w:proofErr w:type="gramStart"/>
      <w:r>
        <w:t>Coordinators  and</w:t>
      </w:r>
      <w:proofErr w:type="gramEnd"/>
      <w:r>
        <w:t xml:space="preserve"> based on a balance between the overall needs of the SLS members at large and a school’s willingness to collect in the specified area.</w:t>
      </w:r>
    </w:p>
    <w:p w:rsidR="00F2087C" w:rsidRDefault="00F2087C" w:rsidP="00F2087C">
      <w:pPr>
        <w:numPr>
          <w:ilvl w:val="0"/>
          <w:numId w:val="3"/>
        </w:numPr>
        <w:tabs>
          <w:tab w:val="clear" w:pos="2160"/>
        </w:tabs>
        <w:spacing w:after="120" w:line="233" w:lineRule="auto"/>
        <w:ind w:left="1800"/>
      </w:pPr>
      <w:r>
        <w:t>Strong collection areas will be determined according to the following criteria: currency (if applicable), total number of volumes, number of volumes added in the past 5 years, overall depth of collection</w:t>
      </w:r>
    </w:p>
    <w:p w:rsidR="00F2087C" w:rsidRDefault="00F2087C" w:rsidP="00F2087C">
      <w:pPr>
        <w:numPr>
          <w:ilvl w:val="0"/>
          <w:numId w:val="1"/>
        </w:numPr>
        <w:tabs>
          <w:tab w:val="clear" w:pos="2160"/>
          <w:tab w:val="num" w:pos="1440"/>
        </w:tabs>
        <w:spacing w:after="120" w:line="233" w:lineRule="auto"/>
        <w:ind w:left="1800"/>
      </w:pPr>
      <w:r>
        <w:t>If needed, designated collection areas will be duplicated at the elementary and secondary levels.</w:t>
      </w:r>
    </w:p>
    <w:p w:rsidR="00F2087C" w:rsidRDefault="00F2087C" w:rsidP="00F2087C">
      <w:pPr>
        <w:numPr>
          <w:ilvl w:val="0"/>
          <w:numId w:val="1"/>
        </w:numPr>
        <w:tabs>
          <w:tab w:val="clear" w:pos="2160"/>
          <w:tab w:val="num" w:pos="1440"/>
        </w:tabs>
        <w:spacing w:after="120" w:line="233" w:lineRule="auto"/>
        <w:ind w:left="1800" w:right="-126"/>
      </w:pPr>
      <w:r>
        <w:t>All members of the School Library System who wish to participate will be included.</w:t>
      </w:r>
    </w:p>
    <w:p w:rsidR="00F2087C" w:rsidRDefault="00F2087C" w:rsidP="00F2087C">
      <w:pPr>
        <w:numPr>
          <w:ilvl w:val="0"/>
          <w:numId w:val="1"/>
        </w:numPr>
        <w:tabs>
          <w:tab w:val="clear" w:pos="2160"/>
          <w:tab w:val="num" w:pos="1440"/>
        </w:tabs>
        <w:spacing w:after="120" w:line="233" w:lineRule="auto"/>
        <w:ind w:left="1800"/>
        <w:sectPr w:rsidR="00F2087C">
          <w:footerReference w:type="default" r:id="rId9"/>
          <w:type w:val="evenPage"/>
          <w:pgSz w:w="12240" w:h="15840" w:code="1"/>
          <w:pgMar w:top="1008" w:right="720" w:bottom="1008" w:left="1296" w:header="720" w:footer="576" w:gutter="0"/>
          <w:cols w:space="720"/>
          <w:docGrid w:linePitch="360"/>
        </w:sectPr>
      </w:pPr>
      <w:r>
        <w:t>Funding will come from local operating budgets of the participants.</w:t>
      </w:r>
    </w:p>
    <w:p w:rsidR="00F2087C" w:rsidRDefault="00F2087C" w:rsidP="00F2087C">
      <w:pPr>
        <w:pStyle w:val="TOC7"/>
        <w:spacing w:after="120" w:line="233" w:lineRule="auto"/>
        <w:ind w:left="1080"/>
      </w:pPr>
    </w:p>
    <w:p w:rsidR="00F2087C" w:rsidRDefault="00F2087C" w:rsidP="00F2087C">
      <w:pPr>
        <w:numPr>
          <w:ilvl w:val="0"/>
          <w:numId w:val="1"/>
        </w:numPr>
        <w:tabs>
          <w:tab w:val="clear" w:pos="2160"/>
          <w:tab w:val="left" w:pos="1260"/>
        </w:tabs>
        <w:spacing w:after="120" w:line="233" w:lineRule="auto"/>
        <w:ind w:left="1260"/>
      </w:pPr>
      <w:r>
        <w:t>Districts and/or schools may participate in the O</w:t>
      </w:r>
      <w:r w:rsidR="001657F7">
        <w:t>²</w:t>
      </w:r>
      <w:r>
        <w:t>CM Library Supplemental Cooperative Development CoSer (572-6316).</w:t>
      </w:r>
    </w:p>
    <w:p w:rsidR="00F2087C" w:rsidRDefault="00F2087C" w:rsidP="00F2087C">
      <w:pPr>
        <w:numPr>
          <w:ilvl w:val="0"/>
          <w:numId w:val="1"/>
        </w:numPr>
        <w:tabs>
          <w:tab w:val="clear" w:pos="2160"/>
          <w:tab w:val="left" w:pos="1260"/>
        </w:tabs>
        <w:spacing w:after="120" w:line="233" w:lineRule="auto"/>
        <w:ind w:left="1260"/>
      </w:pPr>
      <w:r>
        <w:t>Schools will agree to circulate materials acquired through coordinated cooperative collection development under the regular system of interlibrary loan guidelines.</w:t>
      </w:r>
    </w:p>
    <w:p w:rsidR="00F2087C" w:rsidRDefault="00F2087C" w:rsidP="00F2087C">
      <w:pPr>
        <w:numPr>
          <w:ilvl w:val="0"/>
          <w:numId w:val="1"/>
        </w:numPr>
        <w:tabs>
          <w:tab w:val="clear" w:pos="2160"/>
          <w:tab w:val="left" w:pos="1260"/>
        </w:tabs>
        <w:spacing w:line="233" w:lineRule="auto"/>
        <w:ind w:left="1260"/>
      </w:pPr>
      <w:r>
        <w:t>The SLS shall assist in identifying resources for collection development projects by providing bibliographic tools. The SLS maintains access through the union catalog.</w:t>
      </w:r>
    </w:p>
    <w:p w:rsidR="00F2087C" w:rsidRDefault="00F2087C" w:rsidP="00F2087C"/>
    <w:p w:rsidR="00F2087C" w:rsidRDefault="00F2087C" w:rsidP="00F2087C">
      <w:pPr>
        <w:spacing w:after="80"/>
        <w:ind w:firstLine="720"/>
        <w:rPr>
          <w:b/>
          <w:smallCaps/>
          <w:sz w:val="28"/>
        </w:rPr>
      </w:pPr>
      <w:r>
        <w:rPr>
          <w:b/>
          <w:smallCaps/>
          <w:sz w:val="28"/>
        </w:rPr>
        <w:t>Evaluation</w:t>
      </w:r>
    </w:p>
    <w:p w:rsidR="00F2087C" w:rsidRDefault="00F2087C" w:rsidP="00F2087C">
      <w:pPr>
        <w:pStyle w:val="BodyTextIndent"/>
      </w:pPr>
      <w:r>
        <w:t xml:space="preserve">Areas of collection development will be evaluated annually.    </w:t>
      </w:r>
    </w:p>
    <w:p w:rsidR="00F2087C" w:rsidRDefault="00F2087C" w:rsidP="00F2087C">
      <w:pPr>
        <w:pStyle w:val="BodyTextIndent"/>
      </w:pPr>
    </w:p>
    <w:p w:rsidR="00F2087C" w:rsidRDefault="00F2087C" w:rsidP="00F2087C">
      <w:pPr>
        <w:pStyle w:val="BodyTextIndent"/>
      </w:pPr>
    </w:p>
    <w:p w:rsidR="00F2087C" w:rsidRDefault="00F2087C" w:rsidP="00F2087C">
      <w:pPr>
        <w:pStyle w:val="BodyTextIndent"/>
      </w:pPr>
    </w:p>
    <w:p w:rsidR="00F2087C" w:rsidRDefault="00F2087C" w:rsidP="00F2087C">
      <w:pPr>
        <w:pStyle w:val="BodyTextIndent"/>
      </w:pPr>
    </w:p>
    <w:p w:rsidR="00F2087C" w:rsidRDefault="00F2087C" w:rsidP="00F2087C">
      <w:pPr>
        <w:pStyle w:val="BodyTextIndent"/>
      </w:pPr>
    </w:p>
    <w:p w:rsidR="00F2087C" w:rsidRDefault="00F2087C" w:rsidP="00F2087C">
      <w:pPr>
        <w:pStyle w:val="BodyTextIndent"/>
      </w:pPr>
    </w:p>
    <w:p w:rsidR="00F2087C" w:rsidRDefault="00F2087C" w:rsidP="00F2087C">
      <w:pPr>
        <w:pStyle w:val="BodyTextIndent"/>
      </w:pPr>
    </w:p>
    <w:p w:rsidR="00F2087C" w:rsidRDefault="00F2087C" w:rsidP="00F2087C">
      <w:pPr>
        <w:pStyle w:val="BodyTextIndent"/>
        <w:ind w:hanging="1440"/>
        <w:rPr>
          <w:b w:val="0"/>
          <w:sz w:val="20"/>
        </w:rPr>
      </w:pPr>
      <w:r>
        <w:rPr>
          <w:b w:val="0"/>
          <w:sz w:val="20"/>
        </w:rPr>
        <w:t>Adopted December 12, 1991: System Council</w:t>
      </w:r>
    </w:p>
    <w:p w:rsidR="00F2087C" w:rsidRDefault="00F2087C" w:rsidP="00F2087C">
      <w:pPr>
        <w:pStyle w:val="BodyTextIndent"/>
        <w:ind w:hanging="1440"/>
        <w:rPr>
          <w:b w:val="0"/>
          <w:sz w:val="20"/>
        </w:rPr>
      </w:pPr>
      <w:r>
        <w:rPr>
          <w:b w:val="0"/>
          <w:sz w:val="20"/>
        </w:rPr>
        <w:t>Adopted January 8, 1992:  Liaison Council</w:t>
      </w:r>
    </w:p>
    <w:p w:rsidR="00F2087C" w:rsidRDefault="00F2087C" w:rsidP="00F2087C">
      <w:pPr>
        <w:pStyle w:val="BodyTextIndent"/>
        <w:ind w:hanging="1440"/>
        <w:rPr>
          <w:b w:val="0"/>
          <w:sz w:val="20"/>
        </w:rPr>
      </w:pPr>
      <w:r>
        <w:rPr>
          <w:b w:val="0"/>
          <w:sz w:val="20"/>
        </w:rPr>
        <w:t>Revised February 5, 2002: System Council</w:t>
      </w:r>
      <w:bookmarkStart w:id="0" w:name="_GoBack"/>
      <w:bookmarkEnd w:id="0"/>
    </w:p>
    <w:p w:rsidR="00F2087C" w:rsidRDefault="00F2087C" w:rsidP="00F2087C">
      <w:pPr>
        <w:pStyle w:val="BodyTextIndent"/>
        <w:ind w:hanging="1440"/>
        <w:rPr>
          <w:b w:val="0"/>
          <w:sz w:val="20"/>
        </w:rPr>
      </w:pPr>
      <w:r>
        <w:rPr>
          <w:b w:val="0"/>
          <w:sz w:val="20"/>
        </w:rPr>
        <w:t>Revised April 10, 2008: System Council</w:t>
      </w:r>
    </w:p>
    <w:p w:rsidR="00F2087C" w:rsidRDefault="00F2087C" w:rsidP="00F2087C">
      <w:pPr>
        <w:pStyle w:val="BodyTextIndent"/>
        <w:ind w:hanging="1440"/>
        <w:rPr>
          <w:b w:val="0"/>
          <w:sz w:val="20"/>
        </w:rPr>
      </w:pPr>
      <w:r>
        <w:rPr>
          <w:b w:val="0"/>
          <w:sz w:val="20"/>
        </w:rPr>
        <w:t>Revised September 18, 2008</w:t>
      </w:r>
    </w:p>
    <w:p w:rsidR="00F2087C" w:rsidRDefault="00F2087C" w:rsidP="00F2087C">
      <w:pPr>
        <w:pStyle w:val="BodyTextIndent"/>
        <w:ind w:hanging="1440"/>
        <w:rPr>
          <w:b w:val="0"/>
          <w:sz w:val="20"/>
        </w:rPr>
      </w:pPr>
      <w:r>
        <w:rPr>
          <w:b w:val="0"/>
          <w:sz w:val="20"/>
        </w:rPr>
        <w:t>Revised January 14, 2009</w:t>
      </w:r>
    </w:p>
    <w:p w:rsidR="00F2087C" w:rsidRDefault="00F2087C" w:rsidP="00F2087C">
      <w:pPr>
        <w:rPr>
          <w:bCs/>
          <w:sz w:val="20"/>
        </w:rPr>
      </w:pPr>
      <w:r w:rsidRPr="001D2BCC">
        <w:rPr>
          <w:bCs/>
          <w:sz w:val="20"/>
        </w:rPr>
        <w:t xml:space="preserve">Revised </w:t>
      </w:r>
      <w:r>
        <w:rPr>
          <w:bCs/>
          <w:sz w:val="20"/>
        </w:rPr>
        <w:t>J</w:t>
      </w:r>
      <w:r w:rsidRPr="001D2BCC">
        <w:rPr>
          <w:bCs/>
          <w:sz w:val="20"/>
        </w:rPr>
        <w:t>une 5, 2009</w:t>
      </w:r>
    </w:p>
    <w:p w:rsidR="00F2087C" w:rsidRDefault="00F2087C" w:rsidP="00F2087C">
      <w:pPr>
        <w:rPr>
          <w:bCs/>
          <w:sz w:val="20"/>
        </w:rPr>
      </w:pPr>
      <w:r>
        <w:rPr>
          <w:bCs/>
          <w:sz w:val="20"/>
        </w:rPr>
        <w:t>Revised March 21, 2013</w:t>
      </w:r>
    </w:p>
    <w:p w:rsidR="00F2087C" w:rsidRDefault="00F2087C" w:rsidP="00F2087C">
      <w:pPr>
        <w:rPr>
          <w:bCs/>
          <w:sz w:val="20"/>
        </w:rPr>
      </w:pPr>
      <w:r>
        <w:rPr>
          <w:bCs/>
          <w:sz w:val="20"/>
        </w:rPr>
        <w:t>Reviewed and Accepted: April 10, 2016</w:t>
      </w:r>
    </w:p>
    <w:p w:rsidR="00F2087C" w:rsidRPr="001D2BCC" w:rsidRDefault="00F2087C" w:rsidP="00F2087C">
      <w:pPr>
        <w:rPr>
          <w:bCs/>
          <w:sz w:val="20"/>
        </w:rPr>
      </w:pPr>
    </w:p>
    <w:p w:rsidR="00F2087C" w:rsidRDefault="00F2087C" w:rsidP="00F2087C">
      <w:pPr>
        <w:jc w:val="center"/>
        <w:rPr>
          <w:b/>
          <w:smallCaps/>
          <w:sz w:val="40"/>
        </w:rPr>
      </w:pPr>
    </w:p>
    <w:p w:rsidR="00F2087C" w:rsidRDefault="00F2087C" w:rsidP="00F2087C">
      <w:pPr>
        <w:jc w:val="center"/>
        <w:rPr>
          <w:b/>
          <w:smallCaps/>
          <w:sz w:val="40"/>
        </w:rPr>
      </w:pPr>
    </w:p>
    <w:p w:rsidR="00F2087C" w:rsidRDefault="00F2087C" w:rsidP="00F2087C">
      <w:pPr>
        <w:jc w:val="center"/>
        <w:rPr>
          <w:b/>
          <w:smallCaps/>
          <w:sz w:val="40"/>
        </w:rPr>
      </w:pPr>
    </w:p>
    <w:p w:rsidR="00F2087C" w:rsidRDefault="00F2087C" w:rsidP="00F2087C">
      <w:pPr>
        <w:jc w:val="center"/>
        <w:rPr>
          <w:b/>
          <w:smallCaps/>
          <w:sz w:val="40"/>
        </w:rPr>
      </w:pPr>
    </w:p>
    <w:p w:rsidR="00F2087C" w:rsidRDefault="00F2087C" w:rsidP="00F2087C">
      <w:pPr>
        <w:jc w:val="center"/>
        <w:rPr>
          <w:b/>
          <w:smallCaps/>
          <w:sz w:val="40"/>
        </w:rPr>
      </w:pPr>
    </w:p>
    <w:p w:rsidR="00F2087C" w:rsidRDefault="00F2087C" w:rsidP="00F2087C">
      <w:pPr>
        <w:jc w:val="center"/>
        <w:rPr>
          <w:b/>
          <w:smallCaps/>
          <w:sz w:val="40"/>
        </w:rPr>
      </w:pPr>
    </w:p>
    <w:p w:rsidR="00F2087C" w:rsidRDefault="00F2087C" w:rsidP="00F2087C">
      <w:pPr>
        <w:jc w:val="center"/>
        <w:rPr>
          <w:b/>
          <w:smallCaps/>
          <w:sz w:val="40"/>
        </w:rPr>
      </w:pPr>
    </w:p>
    <w:p w:rsidR="00F2087C" w:rsidRDefault="00F2087C" w:rsidP="00F2087C">
      <w:pPr>
        <w:jc w:val="center"/>
        <w:rPr>
          <w:b/>
          <w:smallCaps/>
          <w:sz w:val="40"/>
        </w:rPr>
      </w:pPr>
    </w:p>
    <w:p w:rsidR="00F2087C" w:rsidRDefault="00F2087C" w:rsidP="00F2087C">
      <w:pPr>
        <w:jc w:val="center"/>
        <w:rPr>
          <w:b/>
          <w:smallCaps/>
          <w:sz w:val="40"/>
        </w:rPr>
      </w:pPr>
    </w:p>
    <w:p w:rsidR="00F2087C" w:rsidRDefault="00F2087C" w:rsidP="00F2087C">
      <w:pPr>
        <w:jc w:val="center"/>
        <w:rPr>
          <w:b/>
          <w:smallCaps/>
          <w:sz w:val="40"/>
        </w:rPr>
      </w:pPr>
    </w:p>
    <w:p w:rsidR="00F2087C" w:rsidRDefault="00F2087C" w:rsidP="00F2087C">
      <w:pPr>
        <w:jc w:val="center"/>
        <w:rPr>
          <w:b/>
          <w:smallCaps/>
          <w:sz w:val="40"/>
        </w:rPr>
      </w:pPr>
    </w:p>
    <w:sectPr w:rsidR="00F2087C">
      <w:footerReference w:type="default" r:id="rId10"/>
      <w:pgSz w:w="12240" w:h="15840" w:code="1"/>
      <w:pgMar w:top="1008" w:right="720" w:bottom="1008"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87C" w:rsidRDefault="00F2087C" w:rsidP="00F2087C">
      <w:r>
        <w:separator/>
      </w:r>
    </w:p>
  </w:endnote>
  <w:endnote w:type="continuationSeparator" w:id="0">
    <w:p w:rsidR="00F2087C" w:rsidRDefault="00F2087C" w:rsidP="00F2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7F7" w:rsidRDefault="001657F7">
    <w:pPr>
      <w:pStyle w:val="Footer"/>
      <w:tabs>
        <w:tab w:val="clear" w:pos="8640"/>
        <w:tab w:val="right" w:pos="8550"/>
      </w:tabs>
      <w:ind w:right="-234"/>
      <w:rPr>
        <w:b/>
        <w:sz w:val="18"/>
      </w:rPr>
    </w:pPr>
  </w:p>
  <w:p w:rsidR="008E513B" w:rsidRDefault="00F2087C">
    <w:pPr>
      <w:pStyle w:val="Footer"/>
      <w:tabs>
        <w:tab w:val="clear" w:pos="8640"/>
        <w:tab w:val="right" w:pos="8550"/>
      </w:tabs>
      <w:ind w:right="-234"/>
      <w:rPr>
        <w:b/>
        <w:sz w:val="18"/>
      </w:rPr>
    </w:pPr>
    <w:r>
      <w:rPr>
        <w:b/>
        <w:sz w:val="18"/>
      </w:rPr>
      <w:t>Onondaga-Cortland-Madison</w:t>
    </w:r>
    <w:r w:rsidR="001657F7">
      <w:rPr>
        <w:b/>
        <w:sz w:val="18"/>
      </w:rPr>
      <w:t>/Oswego</w:t>
    </w:r>
    <w:r>
      <w:rPr>
        <w:b/>
        <w:sz w:val="18"/>
      </w:rPr>
      <w:t xml:space="preserve"> BOCES School Library System</w:t>
    </w:r>
    <w:r>
      <w:rPr>
        <w:b/>
        <w:sz w:val="18"/>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13B" w:rsidRDefault="00F2087C">
    <w:pPr>
      <w:pStyle w:val="Footer"/>
      <w:tabs>
        <w:tab w:val="clear" w:pos="8640"/>
        <w:tab w:val="right" w:pos="8550"/>
      </w:tabs>
      <w:ind w:right="-234"/>
      <w:rPr>
        <w:b/>
        <w:sz w:val="18"/>
      </w:rPr>
    </w:pPr>
    <w:r>
      <w:rPr>
        <w:b/>
        <w:sz w:val="18"/>
      </w:rPr>
      <w:t>Onondaga-Cortland-Madison</w:t>
    </w:r>
    <w:r w:rsidR="001657F7">
      <w:rPr>
        <w:b/>
        <w:sz w:val="18"/>
      </w:rPr>
      <w:t>/Oswego</w:t>
    </w:r>
    <w:r>
      <w:rPr>
        <w:b/>
        <w:sz w:val="18"/>
      </w:rPr>
      <w:t xml:space="preserve"> BOCES School Library System</w:t>
    </w:r>
    <w:r>
      <w:rPr>
        <w:b/>
        <w:sz w:val="18"/>
      </w:rPr>
      <w:tab/>
    </w:r>
    <w:r>
      <w:rPr>
        <w:b/>
        <w:sz w:val="18"/>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13B" w:rsidRDefault="00F2087C">
    <w:pPr>
      <w:pStyle w:val="Footer"/>
      <w:tabs>
        <w:tab w:val="clear" w:pos="8640"/>
        <w:tab w:val="right" w:pos="8550"/>
      </w:tabs>
      <w:ind w:right="-234"/>
      <w:rPr>
        <w:b/>
        <w:sz w:val="18"/>
      </w:rPr>
    </w:pPr>
    <w:r>
      <w:rPr>
        <w:b/>
        <w:sz w:val="18"/>
      </w:rPr>
      <w:t>Onondaga-Cortland-Madison</w:t>
    </w:r>
    <w:r w:rsidR="001657F7">
      <w:rPr>
        <w:b/>
        <w:sz w:val="18"/>
      </w:rPr>
      <w:t>/Oswego</w:t>
    </w:r>
    <w:r>
      <w:rPr>
        <w:b/>
        <w:sz w:val="18"/>
      </w:rPr>
      <w:t xml:space="preserve"> BOCES School Library System</w:t>
    </w:r>
    <w:r>
      <w:rPr>
        <w:b/>
        <w:sz w:val="18"/>
      </w:rPr>
      <w:tab/>
    </w:r>
    <w:r>
      <w:rPr>
        <w:b/>
        <w:sz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87C" w:rsidRDefault="00F2087C" w:rsidP="00F2087C">
      <w:r>
        <w:separator/>
      </w:r>
    </w:p>
  </w:footnote>
  <w:footnote w:type="continuationSeparator" w:id="0">
    <w:p w:rsidR="00F2087C" w:rsidRDefault="00F2087C" w:rsidP="00F208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13B" w:rsidRDefault="00F2087C">
    <w:pPr>
      <w:pStyle w:val="Header"/>
      <w:pBdr>
        <w:bottom w:val="thickThinSmallGap" w:sz="18" w:space="1" w:color="auto"/>
      </w:pBdr>
      <w:jc w:val="right"/>
      <w:rPr>
        <w:rFonts w:ascii="Times New Roman" w:hAnsi="Times New Roman"/>
        <w:b/>
        <w:sz w:val="32"/>
      </w:rPr>
    </w:pPr>
    <w:r>
      <w:rPr>
        <w:rFonts w:ascii="Times New Roman" w:hAnsi="Times New Roman"/>
        <w:b/>
        <w:sz w:val="28"/>
      </w:rPr>
      <w:t>2016-2021 CCD Plan</w:t>
    </w:r>
  </w:p>
  <w:p w:rsidR="008E513B" w:rsidRDefault="00F2087C">
    <w:pPr>
      <w:pStyle w:val="Header"/>
      <w:rPr>
        <w:rFonts w:ascii="Times New Roman" w:hAnsi="Times New Roman"/>
        <w:b/>
        <w:sz w:val="28"/>
      </w:rPr>
    </w:pPr>
    <w:r>
      <w:rPr>
        <w:rFonts w:ascii="Times New Roman" w:hAnsi="Times New Roman"/>
        <w:b/>
        <w:sz w:val="28"/>
      </w:rPr>
      <w:t>Supplemental Cooperative Collection Development</w:t>
    </w:r>
  </w:p>
  <w:p w:rsidR="008E513B" w:rsidRDefault="001657F7">
    <w:pPr>
      <w:pStyle w:val="Header"/>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7B06B0"/>
    <w:multiLevelType w:val="multilevel"/>
    <w:tmpl w:val="00000000"/>
    <w:lvl w:ilvl="0">
      <w:start w:val="1"/>
      <w:numFmt w:val="bullet"/>
      <w:lvlText w:val=""/>
      <w:lvlJc w:val="left"/>
      <w:pPr>
        <w:tabs>
          <w:tab w:val="num" w:pos="765"/>
        </w:tabs>
        <w:ind w:left="765" w:hanging="360"/>
      </w:pPr>
      <w:rPr>
        <w:rFonts w:ascii="Wingdings" w:hAnsi="Wingdings" w:hint="default"/>
      </w:r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numFmt w:val="decimal"/>
      <w:lvlText w:val=""/>
      <w:lvlJc w:val="left"/>
    </w:lvl>
  </w:abstractNum>
  <w:abstractNum w:abstractNumId="2" w15:restartNumberingAfterBreak="0">
    <w:nsid w:val="28254F2B"/>
    <w:multiLevelType w:val="hybridMultilevel"/>
    <w:tmpl w:val="B1908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E5498A"/>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40C329F5"/>
    <w:multiLevelType w:val="hybridMultilevel"/>
    <w:tmpl w:val="D088ADD8"/>
    <w:lvl w:ilvl="0" w:tplc="5C6ADA9E">
      <w:start w:val="1"/>
      <w:numFmt w:val="bullet"/>
      <w:lvlText w:val=""/>
      <w:lvlJc w:val="left"/>
      <w:pPr>
        <w:tabs>
          <w:tab w:val="num" w:pos="1080"/>
        </w:tabs>
        <w:ind w:left="108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801CD2"/>
    <w:multiLevelType w:val="hybridMultilevel"/>
    <w:tmpl w:val="B0F88A38"/>
    <w:lvl w:ilvl="0" w:tplc="E0140E94">
      <w:start w:val="1"/>
      <w:numFmt w:val="bullet"/>
      <w:lvlText w:val=""/>
      <w:lvlJc w:val="left"/>
      <w:pPr>
        <w:tabs>
          <w:tab w:val="num" w:pos="2160"/>
        </w:tabs>
        <w:ind w:left="2160" w:hanging="360"/>
      </w:pPr>
      <w:rPr>
        <w:rFonts w:ascii="Symbol" w:hAnsi="Symbol" w:hint="default"/>
        <w:sz w:val="22"/>
      </w:rPr>
    </w:lvl>
    <w:lvl w:ilvl="1" w:tplc="85F22CC2" w:tentative="1">
      <w:start w:val="1"/>
      <w:numFmt w:val="bullet"/>
      <w:lvlText w:val="o"/>
      <w:lvlJc w:val="left"/>
      <w:pPr>
        <w:tabs>
          <w:tab w:val="num" w:pos="2880"/>
        </w:tabs>
        <w:ind w:left="2880" w:hanging="360"/>
      </w:pPr>
      <w:rPr>
        <w:rFonts w:ascii="Courier New" w:hAnsi="Courier New" w:hint="default"/>
      </w:rPr>
    </w:lvl>
    <w:lvl w:ilvl="2" w:tplc="59B28B06" w:tentative="1">
      <w:start w:val="1"/>
      <w:numFmt w:val="bullet"/>
      <w:lvlText w:val=""/>
      <w:lvlJc w:val="left"/>
      <w:pPr>
        <w:tabs>
          <w:tab w:val="num" w:pos="3600"/>
        </w:tabs>
        <w:ind w:left="3600" w:hanging="360"/>
      </w:pPr>
      <w:rPr>
        <w:rFonts w:ascii="Wingdings" w:hAnsi="Wingdings" w:hint="default"/>
      </w:rPr>
    </w:lvl>
    <w:lvl w:ilvl="3" w:tplc="04BAD14C" w:tentative="1">
      <w:start w:val="1"/>
      <w:numFmt w:val="bullet"/>
      <w:lvlText w:val=""/>
      <w:lvlJc w:val="left"/>
      <w:pPr>
        <w:tabs>
          <w:tab w:val="num" w:pos="4320"/>
        </w:tabs>
        <w:ind w:left="4320" w:hanging="360"/>
      </w:pPr>
      <w:rPr>
        <w:rFonts w:ascii="Symbol" w:hAnsi="Symbol" w:hint="default"/>
      </w:rPr>
    </w:lvl>
    <w:lvl w:ilvl="4" w:tplc="D2DE2C48" w:tentative="1">
      <w:start w:val="1"/>
      <w:numFmt w:val="bullet"/>
      <w:lvlText w:val="o"/>
      <w:lvlJc w:val="left"/>
      <w:pPr>
        <w:tabs>
          <w:tab w:val="num" w:pos="5040"/>
        </w:tabs>
        <w:ind w:left="5040" w:hanging="360"/>
      </w:pPr>
      <w:rPr>
        <w:rFonts w:ascii="Courier New" w:hAnsi="Courier New" w:hint="default"/>
      </w:rPr>
    </w:lvl>
    <w:lvl w:ilvl="5" w:tplc="3F1A48E6" w:tentative="1">
      <w:start w:val="1"/>
      <w:numFmt w:val="bullet"/>
      <w:lvlText w:val=""/>
      <w:lvlJc w:val="left"/>
      <w:pPr>
        <w:tabs>
          <w:tab w:val="num" w:pos="5760"/>
        </w:tabs>
        <w:ind w:left="5760" w:hanging="360"/>
      </w:pPr>
      <w:rPr>
        <w:rFonts w:ascii="Wingdings" w:hAnsi="Wingdings" w:hint="default"/>
      </w:rPr>
    </w:lvl>
    <w:lvl w:ilvl="6" w:tplc="0B4E1420" w:tentative="1">
      <w:start w:val="1"/>
      <w:numFmt w:val="bullet"/>
      <w:lvlText w:val=""/>
      <w:lvlJc w:val="left"/>
      <w:pPr>
        <w:tabs>
          <w:tab w:val="num" w:pos="6480"/>
        </w:tabs>
        <w:ind w:left="6480" w:hanging="360"/>
      </w:pPr>
      <w:rPr>
        <w:rFonts w:ascii="Symbol" w:hAnsi="Symbol" w:hint="default"/>
      </w:rPr>
    </w:lvl>
    <w:lvl w:ilvl="7" w:tplc="5B08B81A" w:tentative="1">
      <w:start w:val="1"/>
      <w:numFmt w:val="bullet"/>
      <w:lvlText w:val="o"/>
      <w:lvlJc w:val="left"/>
      <w:pPr>
        <w:tabs>
          <w:tab w:val="num" w:pos="7200"/>
        </w:tabs>
        <w:ind w:left="7200" w:hanging="360"/>
      </w:pPr>
      <w:rPr>
        <w:rFonts w:ascii="Courier New" w:hAnsi="Courier New" w:hint="default"/>
      </w:rPr>
    </w:lvl>
    <w:lvl w:ilvl="8" w:tplc="53F6577E"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56CF0344"/>
    <w:multiLevelType w:val="hybridMultilevel"/>
    <w:tmpl w:val="D74C2B80"/>
    <w:lvl w:ilvl="0" w:tplc="DDAA5588">
      <w:start w:val="1"/>
      <w:numFmt w:val="bullet"/>
      <w:lvlText w:val=""/>
      <w:lvlJc w:val="left"/>
      <w:pPr>
        <w:tabs>
          <w:tab w:val="num" w:pos="2160"/>
        </w:tabs>
        <w:ind w:left="2160" w:hanging="360"/>
      </w:pPr>
      <w:rPr>
        <w:rFonts w:ascii="Symbol" w:hAnsi="Symbol" w:hint="default"/>
        <w:sz w:val="22"/>
      </w:rPr>
    </w:lvl>
    <w:lvl w:ilvl="1" w:tplc="AE162D2A" w:tentative="1">
      <w:start w:val="1"/>
      <w:numFmt w:val="bullet"/>
      <w:lvlText w:val="o"/>
      <w:lvlJc w:val="left"/>
      <w:pPr>
        <w:tabs>
          <w:tab w:val="num" w:pos="2880"/>
        </w:tabs>
        <w:ind w:left="2880" w:hanging="360"/>
      </w:pPr>
      <w:rPr>
        <w:rFonts w:ascii="Courier New" w:hAnsi="Courier New" w:hint="default"/>
      </w:rPr>
    </w:lvl>
    <w:lvl w:ilvl="2" w:tplc="2F02AC5E" w:tentative="1">
      <w:start w:val="1"/>
      <w:numFmt w:val="bullet"/>
      <w:lvlText w:val=""/>
      <w:lvlJc w:val="left"/>
      <w:pPr>
        <w:tabs>
          <w:tab w:val="num" w:pos="3600"/>
        </w:tabs>
        <w:ind w:left="3600" w:hanging="360"/>
      </w:pPr>
      <w:rPr>
        <w:rFonts w:ascii="Wingdings" w:hAnsi="Wingdings" w:hint="default"/>
      </w:rPr>
    </w:lvl>
    <w:lvl w:ilvl="3" w:tplc="FDAE953A">
      <w:start w:val="1"/>
      <w:numFmt w:val="bullet"/>
      <w:lvlText w:val=""/>
      <w:lvlJc w:val="left"/>
      <w:pPr>
        <w:tabs>
          <w:tab w:val="num" w:pos="4320"/>
        </w:tabs>
        <w:ind w:left="4320" w:hanging="360"/>
      </w:pPr>
      <w:rPr>
        <w:rFonts w:ascii="Symbol" w:hAnsi="Symbol" w:hint="default"/>
      </w:rPr>
    </w:lvl>
    <w:lvl w:ilvl="4" w:tplc="45FC32A2" w:tentative="1">
      <w:start w:val="1"/>
      <w:numFmt w:val="bullet"/>
      <w:lvlText w:val="o"/>
      <w:lvlJc w:val="left"/>
      <w:pPr>
        <w:tabs>
          <w:tab w:val="num" w:pos="5040"/>
        </w:tabs>
        <w:ind w:left="5040" w:hanging="360"/>
      </w:pPr>
      <w:rPr>
        <w:rFonts w:ascii="Courier New" w:hAnsi="Courier New" w:hint="default"/>
      </w:rPr>
    </w:lvl>
    <w:lvl w:ilvl="5" w:tplc="D7EC2150" w:tentative="1">
      <w:start w:val="1"/>
      <w:numFmt w:val="bullet"/>
      <w:lvlText w:val=""/>
      <w:lvlJc w:val="left"/>
      <w:pPr>
        <w:tabs>
          <w:tab w:val="num" w:pos="5760"/>
        </w:tabs>
        <w:ind w:left="5760" w:hanging="360"/>
      </w:pPr>
      <w:rPr>
        <w:rFonts w:ascii="Wingdings" w:hAnsi="Wingdings" w:hint="default"/>
      </w:rPr>
    </w:lvl>
    <w:lvl w:ilvl="6" w:tplc="4344E7E6" w:tentative="1">
      <w:start w:val="1"/>
      <w:numFmt w:val="bullet"/>
      <w:lvlText w:val=""/>
      <w:lvlJc w:val="left"/>
      <w:pPr>
        <w:tabs>
          <w:tab w:val="num" w:pos="6480"/>
        </w:tabs>
        <w:ind w:left="6480" w:hanging="360"/>
      </w:pPr>
      <w:rPr>
        <w:rFonts w:ascii="Symbol" w:hAnsi="Symbol" w:hint="default"/>
      </w:rPr>
    </w:lvl>
    <w:lvl w:ilvl="7" w:tplc="ED9ABC5A" w:tentative="1">
      <w:start w:val="1"/>
      <w:numFmt w:val="bullet"/>
      <w:lvlText w:val="o"/>
      <w:lvlJc w:val="left"/>
      <w:pPr>
        <w:tabs>
          <w:tab w:val="num" w:pos="7200"/>
        </w:tabs>
        <w:ind w:left="7200" w:hanging="360"/>
      </w:pPr>
      <w:rPr>
        <w:rFonts w:ascii="Courier New" w:hAnsi="Courier New" w:hint="default"/>
      </w:rPr>
    </w:lvl>
    <w:lvl w:ilvl="8" w:tplc="53BA6AB6"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68292DDC"/>
    <w:multiLevelType w:val="multilevel"/>
    <w:tmpl w:val="00000000"/>
    <w:lvl w:ilvl="0">
      <w:start w:val="1"/>
      <w:numFmt w:val="bullet"/>
      <w:lvlText w:val=""/>
      <w:lvlJc w:val="left"/>
      <w:pPr>
        <w:tabs>
          <w:tab w:val="num" w:pos="765"/>
        </w:tabs>
        <w:ind w:left="765" w:hanging="360"/>
      </w:pPr>
      <w:rPr>
        <w:rFonts w:ascii="Wingdings" w:hAnsi="Wingdings" w:hint="default"/>
      </w:r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numFmt w:val="decimal"/>
      <w:lvlText w:val=""/>
      <w:lvlJc w:val="left"/>
    </w:lvl>
  </w:abstractNum>
  <w:abstractNum w:abstractNumId="8" w15:restartNumberingAfterBreak="0">
    <w:nsid w:val="6B614907"/>
    <w:multiLevelType w:val="hybridMultilevel"/>
    <w:tmpl w:val="86E8EB4E"/>
    <w:lvl w:ilvl="0" w:tplc="845073D2">
      <w:start w:val="1"/>
      <w:numFmt w:val="bullet"/>
      <w:lvlText w:val=""/>
      <w:lvlJc w:val="left"/>
      <w:pPr>
        <w:tabs>
          <w:tab w:val="num" w:pos="2160"/>
        </w:tabs>
        <w:ind w:left="2160" w:hanging="360"/>
      </w:pPr>
      <w:rPr>
        <w:rFonts w:ascii="Symbol" w:hAnsi="Symbol" w:hint="default"/>
        <w:sz w:val="22"/>
      </w:rPr>
    </w:lvl>
    <w:lvl w:ilvl="1" w:tplc="DCC63362" w:tentative="1">
      <w:start w:val="1"/>
      <w:numFmt w:val="bullet"/>
      <w:lvlText w:val="o"/>
      <w:lvlJc w:val="left"/>
      <w:pPr>
        <w:tabs>
          <w:tab w:val="num" w:pos="2880"/>
        </w:tabs>
        <w:ind w:left="2880" w:hanging="360"/>
      </w:pPr>
      <w:rPr>
        <w:rFonts w:ascii="Courier New" w:hAnsi="Courier New" w:hint="default"/>
      </w:rPr>
    </w:lvl>
    <w:lvl w:ilvl="2" w:tplc="8876921E" w:tentative="1">
      <w:start w:val="1"/>
      <w:numFmt w:val="bullet"/>
      <w:lvlText w:val=""/>
      <w:lvlJc w:val="left"/>
      <w:pPr>
        <w:tabs>
          <w:tab w:val="num" w:pos="3600"/>
        </w:tabs>
        <w:ind w:left="3600" w:hanging="360"/>
      </w:pPr>
      <w:rPr>
        <w:rFonts w:ascii="Wingdings" w:hAnsi="Wingdings" w:hint="default"/>
      </w:rPr>
    </w:lvl>
    <w:lvl w:ilvl="3" w:tplc="2640DEE6" w:tentative="1">
      <w:start w:val="1"/>
      <w:numFmt w:val="bullet"/>
      <w:lvlText w:val=""/>
      <w:lvlJc w:val="left"/>
      <w:pPr>
        <w:tabs>
          <w:tab w:val="num" w:pos="4320"/>
        </w:tabs>
        <w:ind w:left="4320" w:hanging="360"/>
      </w:pPr>
      <w:rPr>
        <w:rFonts w:ascii="Symbol" w:hAnsi="Symbol" w:hint="default"/>
      </w:rPr>
    </w:lvl>
    <w:lvl w:ilvl="4" w:tplc="E0BE8A84" w:tentative="1">
      <w:start w:val="1"/>
      <w:numFmt w:val="bullet"/>
      <w:lvlText w:val="o"/>
      <w:lvlJc w:val="left"/>
      <w:pPr>
        <w:tabs>
          <w:tab w:val="num" w:pos="5040"/>
        </w:tabs>
        <w:ind w:left="5040" w:hanging="360"/>
      </w:pPr>
      <w:rPr>
        <w:rFonts w:ascii="Courier New" w:hAnsi="Courier New" w:hint="default"/>
      </w:rPr>
    </w:lvl>
    <w:lvl w:ilvl="5" w:tplc="86B2C53E" w:tentative="1">
      <w:start w:val="1"/>
      <w:numFmt w:val="bullet"/>
      <w:lvlText w:val=""/>
      <w:lvlJc w:val="left"/>
      <w:pPr>
        <w:tabs>
          <w:tab w:val="num" w:pos="5760"/>
        </w:tabs>
        <w:ind w:left="5760" w:hanging="360"/>
      </w:pPr>
      <w:rPr>
        <w:rFonts w:ascii="Wingdings" w:hAnsi="Wingdings" w:hint="default"/>
      </w:rPr>
    </w:lvl>
    <w:lvl w:ilvl="6" w:tplc="88FA7810" w:tentative="1">
      <w:start w:val="1"/>
      <w:numFmt w:val="bullet"/>
      <w:lvlText w:val=""/>
      <w:lvlJc w:val="left"/>
      <w:pPr>
        <w:tabs>
          <w:tab w:val="num" w:pos="6480"/>
        </w:tabs>
        <w:ind w:left="6480" w:hanging="360"/>
      </w:pPr>
      <w:rPr>
        <w:rFonts w:ascii="Symbol" w:hAnsi="Symbol" w:hint="default"/>
      </w:rPr>
    </w:lvl>
    <w:lvl w:ilvl="7" w:tplc="9BA4673A" w:tentative="1">
      <w:start w:val="1"/>
      <w:numFmt w:val="bullet"/>
      <w:lvlText w:val="o"/>
      <w:lvlJc w:val="left"/>
      <w:pPr>
        <w:tabs>
          <w:tab w:val="num" w:pos="7200"/>
        </w:tabs>
        <w:ind w:left="7200" w:hanging="360"/>
      </w:pPr>
      <w:rPr>
        <w:rFonts w:ascii="Courier New" w:hAnsi="Courier New" w:hint="default"/>
      </w:rPr>
    </w:lvl>
    <w:lvl w:ilvl="8" w:tplc="7CD449F6"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8"/>
  </w:num>
  <w:num w:numId="3">
    <w:abstractNumId w:val="5"/>
  </w:num>
  <w:num w:numId="4">
    <w:abstractNumId w:val="7"/>
  </w:num>
  <w:num w:numId="5">
    <w:abstractNumId w:val="1"/>
  </w:num>
  <w:num w:numId="6">
    <w:abstractNumId w:val="0"/>
    <w:lvlOverride w:ilvl="0">
      <w:lvl w:ilvl="0">
        <w:start w:val="1"/>
        <w:numFmt w:val="bullet"/>
        <w:lvlText w:val=""/>
        <w:legacy w:legacy="1" w:legacySpace="0" w:legacyIndent="360"/>
        <w:lvlJc w:val="left"/>
        <w:pPr>
          <w:ind w:left="600" w:hanging="360"/>
        </w:pPr>
        <w:rPr>
          <w:rFonts w:ascii="Symbol" w:hAnsi="Symbol" w:hint="default"/>
        </w:rPr>
      </w:lvl>
    </w:lvlOverride>
  </w:num>
  <w:num w:numId="7">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7C"/>
    <w:rsid w:val="001657F7"/>
    <w:rsid w:val="00F2087C"/>
    <w:rsid w:val="00F5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A39B"/>
  <w15:docId w15:val="{ED7775F9-989A-468E-A1D7-9F859EBD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87C"/>
    <w:pPr>
      <w:spacing w:after="0" w:line="240" w:lineRule="auto"/>
      <w:ind w:left="1526" w:hanging="806"/>
    </w:pPr>
  </w:style>
  <w:style w:type="paragraph" w:styleId="Heading2">
    <w:name w:val="heading 2"/>
    <w:basedOn w:val="Normal"/>
    <w:next w:val="Normal"/>
    <w:link w:val="Heading2Char"/>
    <w:qFormat/>
    <w:rsid w:val="00F2087C"/>
    <w:pPr>
      <w:keepNext/>
      <w:tabs>
        <w:tab w:val="left" w:pos="-1440"/>
      </w:tabs>
      <w:ind w:left="720" w:hanging="720"/>
      <w:jc w:val="center"/>
      <w:outlineLvl w:val="1"/>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087C"/>
    <w:rPr>
      <w:rFonts w:ascii="Times New Roman" w:eastAsia="Times New Roman" w:hAnsi="Times New Roman" w:cs="Times New Roman"/>
      <w:b/>
      <w:sz w:val="28"/>
      <w:szCs w:val="20"/>
    </w:rPr>
  </w:style>
  <w:style w:type="paragraph" w:styleId="BodyTextIndent">
    <w:name w:val="Body Text Indent"/>
    <w:basedOn w:val="Normal"/>
    <w:link w:val="BodyTextIndentChar"/>
    <w:rsid w:val="00F2087C"/>
    <w:pPr>
      <w:widowControl w:val="0"/>
      <w:tabs>
        <w:tab w:val="left" w:pos="-1440"/>
        <w:tab w:val="left" w:pos="1440"/>
      </w:tabs>
      <w:ind w:left="1440" w:firstLine="0"/>
    </w:pPr>
    <w:rPr>
      <w:rFonts w:ascii="Times New Roman" w:eastAsia="Times New Roman" w:hAnsi="Times New Roman" w:cs="Times New Roman"/>
      <w:b/>
      <w:snapToGrid w:val="0"/>
      <w:sz w:val="24"/>
      <w:szCs w:val="20"/>
    </w:rPr>
  </w:style>
  <w:style w:type="character" w:customStyle="1" w:styleId="BodyTextIndentChar">
    <w:name w:val="Body Text Indent Char"/>
    <w:basedOn w:val="DefaultParagraphFont"/>
    <w:link w:val="BodyTextIndent"/>
    <w:rsid w:val="00F2087C"/>
    <w:rPr>
      <w:rFonts w:ascii="Times New Roman" w:eastAsia="Times New Roman" w:hAnsi="Times New Roman" w:cs="Times New Roman"/>
      <w:b/>
      <w:snapToGrid w:val="0"/>
      <w:sz w:val="24"/>
      <w:szCs w:val="20"/>
    </w:rPr>
  </w:style>
  <w:style w:type="paragraph" w:styleId="Header">
    <w:name w:val="header"/>
    <w:basedOn w:val="Normal"/>
    <w:link w:val="HeaderChar"/>
    <w:rsid w:val="00F2087C"/>
    <w:pPr>
      <w:widowControl w:val="0"/>
      <w:tabs>
        <w:tab w:val="center" w:pos="4320"/>
        <w:tab w:val="right" w:pos="8640"/>
      </w:tabs>
      <w:ind w:left="0" w:firstLine="0"/>
    </w:pPr>
    <w:rPr>
      <w:rFonts w:ascii="Courier" w:eastAsia="Times New Roman" w:hAnsi="Courier" w:cs="Times New Roman"/>
      <w:snapToGrid w:val="0"/>
      <w:sz w:val="24"/>
      <w:szCs w:val="20"/>
    </w:rPr>
  </w:style>
  <w:style w:type="character" w:customStyle="1" w:styleId="HeaderChar">
    <w:name w:val="Header Char"/>
    <w:basedOn w:val="DefaultParagraphFont"/>
    <w:link w:val="Header"/>
    <w:rsid w:val="00F2087C"/>
    <w:rPr>
      <w:rFonts w:ascii="Courier" w:eastAsia="Times New Roman" w:hAnsi="Courier" w:cs="Times New Roman"/>
      <w:snapToGrid w:val="0"/>
      <w:sz w:val="24"/>
      <w:szCs w:val="20"/>
    </w:rPr>
  </w:style>
  <w:style w:type="paragraph" w:styleId="Footer">
    <w:name w:val="footer"/>
    <w:basedOn w:val="Normal"/>
    <w:link w:val="FooterChar"/>
    <w:rsid w:val="00F2087C"/>
    <w:pPr>
      <w:tabs>
        <w:tab w:val="center" w:pos="4320"/>
        <w:tab w:val="right" w:pos="8640"/>
      </w:tabs>
      <w:ind w:left="0" w:firstLine="0"/>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F2087C"/>
    <w:rPr>
      <w:rFonts w:ascii="Times New Roman" w:eastAsia="Times New Roman" w:hAnsi="Times New Roman" w:cs="Times New Roman"/>
      <w:sz w:val="24"/>
      <w:szCs w:val="20"/>
    </w:rPr>
  </w:style>
  <w:style w:type="character" w:styleId="PageNumber">
    <w:name w:val="page number"/>
    <w:basedOn w:val="DefaultParagraphFont"/>
    <w:rsid w:val="00F2087C"/>
  </w:style>
  <w:style w:type="paragraph" w:styleId="BodyText">
    <w:name w:val="Body Text"/>
    <w:basedOn w:val="Normal"/>
    <w:link w:val="BodyTextChar"/>
    <w:rsid w:val="00F2087C"/>
    <w:pPr>
      <w:tabs>
        <w:tab w:val="left" w:pos="-1440"/>
      </w:tabs>
      <w:ind w:left="0" w:right="432"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2087C"/>
    <w:rPr>
      <w:rFonts w:ascii="Times New Roman" w:eastAsia="Times New Roman" w:hAnsi="Times New Roman" w:cs="Times New Roman"/>
      <w:sz w:val="24"/>
      <w:szCs w:val="20"/>
    </w:rPr>
  </w:style>
  <w:style w:type="paragraph" w:styleId="Title">
    <w:name w:val="Title"/>
    <w:basedOn w:val="Normal"/>
    <w:link w:val="TitleChar"/>
    <w:qFormat/>
    <w:rsid w:val="00F2087C"/>
    <w:pPr>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2087C"/>
    <w:rPr>
      <w:rFonts w:ascii="Times New Roman" w:eastAsia="Times New Roman" w:hAnsi="Times New Roman" w:cs="Times New Roman"/>
      <w:b/>
      <w:bCs/>
      <w:sz w:val="24"/>
      <w:szCs w:val="24"/>
    </w:rPr>
  </w:style>
  <w:style w:type="paragraph" w:styleId="Subtitle">
    <w:name w:val="Subtitle"/>
    <w:basedOn w:val="Normal"/>
    <w:link w:val="SubtitleChar"/>
    <w:qFormat/>
    <w:rsid w:val="00F2087C"/>
    <w:pPr>
      <w:ind w:left="0" w:firstLine="0"/>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F2087C"/>
    <w:rPr>
      <w:rFonts w:ascii="Times New Roman" w:eastAsia="Times New Roman" w:hAnsi="Times New Roman" w:cs="Times New Roman"/>
      <w:b/>
      <w:sz w:val="28"/>
      <w:szCs w:val="20"/>
    </w:rPr>
  </w:style>
  <w:style w:type="paragraph" w:styleId="TOC1">
    <w:name w:val="toc 1"/>
    <w:basedOn w:val="Normal"/>
    <w:next w:val="Normal"/>
    <w:autoRedefine/>
    <w:semiHidden/>
    <w:rsid w:val="00F2087C"/>
    <w:pPr>
      <w:ind w:left="0" w:firstLine="0"/>
    </w:pPr>
    <w:rPr>
      <w:rFonts w:ascii="Times New Roman" w:eastAsia="Times New Roman" w:hAnsi="Times New Roman" w:cs="Times New Roman"/>
      <w:sz w:val="24"/>
      <w:szCs w:val="20"/>
    </w:rPr>
  </w:style>
  <w:style w:type="paragraph" w:styleId="TOC7">
    <w:name w:val="toc 7"/>
    <w:basedOn w:val="Normal"/>
    <w:next w:val="Normal"/>
    <w:autoRedefine/>
    <w:semiHidden/>
    <w:rsid w:val="00F2087C"/>
    <w:pPr>
      <w:ind w:left="1440" w:firstLine="0"/>
    </w:pPr>
    <w:rPr>
      <w:rFonts w:ascii="Times New Roman" w:eastAsia="Times New Roman" w:hAnsi="Times New Roman" w:cs="Times New Roman"/>
      <w:sz w:val="24"/>
      <w:szCs w:val="20"/>
    </w:rPr>
  </w:style>
  <w:style w:type="paragraph" w:styleId="ListParagraph">
    <w:name w:val="List Paragraph"/>
    <w:basedOn w:val="Normal"/>
    <w:uiPriority w:val="34"/>
    <w:qFormat/>
    <w:rsid w:val="00F2087C"/>
    <w:pPr>
      <w:ind w:left="720" w:firstLine="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OCM BOCES</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ocm boces</dc:creator>
  <cp:lastModifiedBy>Andrea Viscusi</cp:lastModifiedBy>
  <cp:revision>2</cp:revision>
  <dcterms:created xsi:type="dcterms:W3CDTF">2016-05-16T18:21:00Z</dcterms:created>
  <dcterms:modified xsi:type="dcterms:W3CDTF">2019-07-02T15:04:00Z</dcterms:modified>
</cp:coreProperties>
</file>