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1576"/>
        <w:tblW w:w="14256" w:type="dxa"/>
        <w:tblLook w:val="04A0" w:firstRow="1" w:lastRow="0" w:firstColumn="1" w:lastColumn="0" w:noHBand="0" w:noVBand="1"/>
      </w:tblPr>
      <w:tblGrid>
        <w:gridCol w:w="2880"/>
        <w:gridCol w:w="3888"/>
        <w:gridCol w:w="3744"/>
        <w:gridCol w:w="3744"/>
      </w:tblGrid>
      <w:tr w:rsidR="00754E21" w:rsidRPr="005766A0" w:rsidTr="009173CE">
        <w:trPr>
          <w:trHeight w:val="620"/>
        </w:trPr>
        <w:tc>
          <w:tcPr>
            <w:tcW w:w="2880" w:type="dxa"/>
            <w:shd w:val="clear" w:color="auto" w:fill="D9D9D9" w:themeFill="background1" w:themeFillShade="D9"/>
            <w:vAlign w:val="center"/>
          </w:tcPr>
          <w:p w:rsidR="00754E21" w:rsidRPr="005766A0" w:rsidRDefault="00754E21" w:rsidP="009173CE">
            <w:pPr>
              <w:jc w:val="center"/>
              <w:rPr>
                <w:rFonts w:ascii="Arial" w:hAnsi="Arial" w:cs="Arial"/>
                <w:b/>
              </w:rPr>
            </w:pPr>
          </w:p>
        </w:tc>
        <w:tc>
          <w:tcPr>
            <w:tcW w:w="3888" w:type="dxa"/>
            <w:shd w:val="clear" w:color="auto" w:fill="D9D9D9" w:themeFill="background1" w:themeFillShade="D9"/>
            <w:vAlign w:val="center"/>
          </w:tcPr>
          <w:p w:rsidR="00754E21" w:rsidRPr="005766A0" w:rsidRDefault="00754E21" w:rsidP="009173CE">
            <w:pPr>
              <w:jc w:val="center"/>
              <w:rPr>
                <w:rFonts w:ascii="Arial" w:hAnsi="Arial" w:cs="Arial"/>
                <w:b/>
              </w:rPr>
            </w:pPr>
          </w:p>
        </w:tc>
        <w:tc>
          <w:tcPr>
            <w:tcW w:w="3744" w:type="dxa"/>
            <w:shd w:val="clear" w:color="auto" w:fill="D9D9D9" w:themeFill="background1" w:themeFillShade="D9"/>
            <w:vAlign w:val="center"/>
          </w:tcPr>
          <w:p w:rsidR="007B56A7" w:rsidRPr="005766A0" w:rsidRDefault="005766A0" w:rsidP="009173CE">
            <w:pPr>
              <w:jc w:val="center"/>
              <w:rPr>
                <w:rFonts w:ascii="Arial" w:hAnsi="Arial" w:cs="Arial"/>
                <w:b/>
              </w:rPr>
            </w:pPr>
            <w:r w:rsidRPr="005766A0">
              <w:rPr>
                <w:rFonts w:ascii="Arial" w:hAnsi="Arial" w:cs="Arial"/>
                <w:b/>
              </w:rPr>
              <w:t>What this means</w:t>
            </w:r>
            <w:r w:rsidRPr="005766A0">
              <w:rPr>
                <w:rFonts w:ascii="Arial" w:hAnsi="Arial" w:cs="Arial"/>
                <w:b/>
              </w:rPr>
              <w:br/>
              <w:t>for teachers</w:t>
            </w:r>
          </w:p>
        </w:tc>
        <w:tc>
          <w:tcPr>
            <w:tcW w:w="3744" w:type="dxa"/>
            <w:shd w:val="clear" w:color="auto" w:fill="D9D9D9" w:themeFill="background1" w:themeFillShade="D9"/>
            <w:vAlign w:val="center"/>
          </w:tcPr>
          <w:p w:rsidR="00754E21" w:rsidRPr="005766A0" w:rsidRDefault="00753925" w:rsidP="009173CE">
            <w:pPr>
              <w:jc w:val="center"/>
              <w:rPr>
                <w:rFonts w:ascii="Arial" w:hAnsi="Arial" w:cs="Arial"/>
                <w:b/>
              </w:rPr>
            </w:pPr>
            <w:r>
              <w:rPr>
                <w:rFonts w:ascii="Arial" w:hAnsi="Arial" w:cs="Arial"/>
                <w:b/>
              </w:rPr>
              <w:t>What this means</w:t>
            </w:r>
            <w:r>
              <w:rPr>
                <w:rFonts w:ascii="Arial" w:hAnsi="Arial" w:cs="Arial"/>
                <w:b/>
              </w:rPr>
              <w:br/>
            </w:r>
            <w:r w:rsidR="005766A0" w:rsidRPr="005766A0">
              <w:rPr>
                <w:rFonts w:ascii="Arial" w:hAnsi="Arial" w:cs="Arial"/>
                <w:b/>
              </w:rPr>
              <w:t>for principals</w:t>
            </w:r>
          </w:p>
        </w:tc>
      </w:tr>
      <w:tr w:rsidR="00754E21" w:rsidRPr="005766A0" w:rsidTr="009173CE">
        <w:trPr>
          <w:trHeight w:val="2736"/>
        </w:trPr>
        <w:tc>
          <w:tcPr>
            <w:tcW w:w="2880" w:type="dxa"/>
            <w:vAlign w:val="center"/>
          </w:tcPr>
          <w:p w:rsidR="007B56A7" w:rsidRPr="005766A0" w:rsidRDefault="007B56A7" w:rsidP="009173CE">
            <w:pPr>
              <w:autoSpaceDE w:val="0"/>
              <w:autoSpaceDN w:val="0"/>
              <w:adjustRightInd w:val="0"/>
              <w:jc w:val="center"/>
              <w:rPr>
                <w:rFonts w:ascii="Arial" w:hAnsi="Arial" w:cs="Arial"/>
                <w:color w:val="595959"/>
                <w:sz w:val="32"/>
                <w:szCs w:val="32"/>
              </w:rPr>
            </w:pPr>
          </w:p>
          <w:p w:rsidR="00754E21" w:rsidRPr="005766A0" w:rsidRDefault="00754E21"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PK-5,</w:t>
            </w:r>
          </w:p>
          <w:p w:rsidR="00754E21" w:rsidRPr="005766A0" w:rsidRDefault="00754E21"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Balancing</w:t>
            </w:r>
          </w:p>
          <w:p w:rsidR="00754E21" w:rsidRPr="005766A0" w:rsidRDefault="00754E21"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Informational</w:t>
            </w:r>
          </w:p>
          <w:p w:rsidR="00754E21" w:rsidRPr="005766A0" w:rsidRDefault="00754E21"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&amp; Literary</w:t>
            </w:r>
          </w:p>
          <w:p w:rsidR="00754E21" w:rsidRPr="005766A0" w:rsidRDefault="00754E21" w:rsidP="009173CE">
            <w:pPr>
              <w:jc w:val="center"/>
              <w:rPr>
                <w:rFonts w:ascii="Arial" w:hAnsi="Arial" w:cs="Arial"/>
                <w:color w:val="595959"/>
                <w:sz w:val="32"/>
                <w:szCs w:val="32"/>
              </w:rPr>
            </w:pPr>
            <w:r w:rsidRPr="005766A0">
              <w:rPr>
                <w:rFonts w:ascii="Arial" w:hAnsi="Arial" w:cs="Arial"/>
                <w:color w:val="595959"/>
                <w:sz w:val="32"/>
                <w:szCs w:val="32"/>
              </w:rPr>
              <w:t>Texts</w:t>
            </w:r>
          </w:p>
          <w:p w:rsidR="007B56A7" w:rsidRPr="005766A0" w:rsidRDefault="007B56A7" w:rsidP="009173CE">
            <w:pPr>
              <w:jc w:val="center"/>
              <w:rPr>
                <w:rFonts w:ascii="Arial" w:hAnsi="Arial" w:cs="Arial"/>
                <w:sz w:val="32"/>
                <w:szCs w:val="32"/>
              </w:rPr>
            </w:pPr>
          </w:p>
        </w:tc>
        <w:tc>
          <w:tcPr>
            <w:tcW w:w="3888" w:type="dxa"/>
            <w:vAlign w:val="center"/>
          </w:tcPr>
          <w:p w:rsidR="007B56A7" w:rsidRPr="005766A0" w:rsidRDefault="007B56A7" w:rsidP="009173CE">
            <w:pPr>
              <w:autoSpaceDE w:val="0"/>
              <w:autoSpaceDN w:val="0"/>
              <w:adjustRightInd w:val="0"/>
              <w:rPr>
                <w:rFonts w:ascii="Arial" w:hAnsi="Arial" w:cs="Arial"/>
                <w:color w:val="595959"/>
                <w:sz w:val="20"/>
                <w:szCs w:val="20"/>
              </w:rPr>
            </w:pPr>
          </w:p>
          <w:p w:rsidR="00754E21" w:rsidRPr="005766A0" w:rsidRDefault="00754E21" w:rsidP="009173CE">
            <w:pPr>
              <w:autoSpaceDE w:val="0"/>
              <w:autoSpaceDN w:val="0"/>
              <w:adjustRightInd w:val="0"/>
              <w:rPr>
                <w:rFonts w:ascii="Arial" w:hAnsi="Arial" w:cs="Arial"/>
                <w:color w:val="595959"/>
                <w:sz w:val="20"/>
                <w:szCs w:val="20"/>
              </w:rPr>
            </w:pPr>
            <w:r w:rsidRPr="005766A0">
              <w:rPr>
                <w:rFonts w:ascii="Arial" w:hAnsi="Arial" w:cs="Arial"/>
                <w:color w:val="595959"/>
                <w:sz w:val="20"/>
                <w:szCs w:val="20"/>
              </w:rPr>
              <w:t>Students read a true balance of informational and literary texts. Elementary school classrooms are, therefore, places where students access the world – science, social studies, the arts and literature – through text. At least 50% of what students read is informational.</w:t>
            </w:r>
          </w:p>
        </w:tc>
        <w:tc>
          <w:tcPr>
            <w:tcW w:w="3744" w:type="dxa"/>
          </w:tcPr>
          <w:p w:rsidR="00754E21" w:rsidRPr="005766A0" w:rsidRDefault="00754E21" w:rsidP="009173CE">
            <w:pPr>
              <w:rPr>
                <w:rFonts w:ascii="Arial" w:hAnsi="Arial" w:cs="Arial"/>
              </w:rPr>
            </w:pPr>
          </w:p>
        </w:tc>
        <w:tc>
          <w:tcPr>
            <w:tcW w:w="3744" w:type="dxa"/>
          </w:tcPr>
          <w:p w:rsidR="00754E21" w:rsidRPr="005766A0" w:rsidRDefault="00754E21" w:rsidP="009173CE">
            <w:pPr>
              <w:rPr>
                <w:rFonts w:ascii="Arial" w:hAnsi="Arial" w:cs="Arial"/>
              </w:rPr>
            </w:pPr>
          </w:p>
        </w:tc>
      </w:tr>
      <w:tr w:rsidR="00E44ED3" w:rsidRPr="005766A0" w:rsidTr="009173CE">
        <w:trPr>
          <w:trHeight w:val="2736"/>
        </w:trPr>
        <w:tc>
          <w:tcPr>
            <w:tcW w:w="2880" w:type="dxa"/>
            <w:vAlign w:val="center"/>
          </w:tcPr>
          <w:p w:rsidR="007B56A7" w:rsidRPr="005766A0" w:rsidRDefault="007B56A7" w:rsidP="009173CE">
            <w:pPr>
              <w:autoSpaceDE w:val="0"/>
              <w:autoSpaceDN w:val="0"/>
              <w:adjustRightInd w:val="0"/>
              <w:jc w:val="center"/>
              <w:rPr>
                <w:rFonts w:ascii="Arial" w:hAnsi="Arial" w:cs="Arial"/>
                <w:color w:val="595959"/>
                <w:sz w:val="32"/>
                <w:szCs w:val="32"/>
              </w:rPr>
            </w:pPr>
          </w:p>
          <w:p w:rsidR="00E44ED3" w:rsidRPr="005766A0" w:rsidRDefault="00E44ED3"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6-12,</w:t>
            </w:r>
          </w:p>
          <w:p w:rsidR="00E44ED3" w:rsidRPr="005766A0" w:rsidRDefault="00E44ED3"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Building</w:t>
            </w:r>
          </w:p>
          <w:p w:rsidR="00E44ED3" w:rsidRPr="005766A0" w:rsidRDefault="00E44ED3"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Knowledge</w:t>
            </w:r>
          </w:p>
          <w:p w:rsidR="00E44ED3" w:rsidRPr="005766A0" w:rsidRDefault="00E44ED3"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in the</w:t>
            </w:r>
          </w:p>
          <w:p w:rsidR="00E44ED3" w:rsidRPr="005766A0" w:rsidRDefault="00E44ED3"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Disciplines</w:t>
            </w:r>
          </w:p>
          <w:p w:rsidR="007B56A7" w:rsidRPr="005766A0" w:rsidRDefault="007B56A7" w:rsidP="009173CE">
            <w:pPr>
              <w:autoSpaceDE w:val="0"/>
              <w:autoSpaceDN w:val="0"/>
              <w:adjustRightInd w:val="0"/>
              <w:jc w:val="center"/>
              <w:rPr>
                <w:rFonts w:ascii="Arial" w:hAnsi="Arial" w:cs="Arial"/>
                <w:color w:val="595959"/>
                <w:sz w:val="32"/>
                <w:szCs w:val="32"/>
              </w:rPr>
            </w:pPr>
          </w:p>
        </w:tc>
        <w:tc>
          <w:tcPr>
            <w:tcW w:w="3888" w:type="dxa"/>
            <w:vAlign w:val="center"/>
          </w:tcPr>
          <w:p w:rsidR="00E44ED3" w:rsidRPr="005766A0" w:rsidRDefault="00E44ED3" w:rsidP="009173CE">
            <w:pPr>
              <w:autoSpaceDE w:val="0"/>
              <w:autoSpaceDN w:val="0"/>
              <w:adjustRightInd w:val="0"/>
              <w:rPr>
                <w:rFonts w:ascii="Arial" w:hAnsi="Arial" w:cs="Arial"/>
                <w:color w:val="595959"/>
                <w:sz w:val="20"/>
                <w:szCs w:val="20"/>
              </w:rPr>
            </w:pPr>
            <w:r w:rsidRPr="005766A0">
              <w:rPr>
                <w:rFonts w:ascii="Arial" w:hAnsi="Arial" w:cs="Arial"/>
                <w:color w:val="595959"/>
                <w:sz w:val="20"/>
                <w:szCs w:val="20"/>
              </w:rPr>
              <w:t>Content area teachers outside of the ELA classroom emphasize literacy experiences in their planning and instruction. Students learn through domain-specific texts in science and social studies classrooms – rather than referring to the text, they are expected to learn from what they read.</w:t>
            </w:r>
          </w:p>
        </w:tc>
        <w:tc>
          <w:tcPr>
            <w:tcW w:w="3744" w:type="dxa"/>
          </w:tcPr>
          <w:p w:rsidR="00E44ED3" w:rsidRPr="005766A0" w:rsidRDefault="00E44ED3" w:rsidP="009173CE">
            <w:pPr>
              <w:rPr>
                <w:rFonts w:ascii="Arial" w:hAnsi="Arial" w:cs="Arial"/>
              </w:rPr>
            </w:pPr>
          </w:p>
        </w:tc>
        <w:tc>
          <w:tcPr>
            <w:tcW w:w="3744" w:type="dxa"/>
          </w:tcPr>
          <w:p w:rsidR="00E44ED3" w:rsidRPr="005766A0" w:rsidRDefault="00E44ED3" w:rsidP="009173CE">
            <w:pPr>
              <w:rPr>
                <w:rFonts w:ascii="Arial" w:hAnsi="Arial" w:cs="Arial"/>
              </w:rPr>
            </w:pPr>
          </w:p>
        </w:tc>
      </w:tr>
      <w:tr w:rsidR="00E44ED3" w:rsidRPr="005766A0" w:rsidTr="009173CE">
        <w:trPr>
          <w:trHeight w:val="2736"/>
        </w:trPr>
        <w:tc>
          <w:tcPr>
            <w:tcW w:w="2880" w:type="dxa"/>
            <w:vAlign w:val="center"/>
          </w:tcPr>
          <w:p w:rsidR="007B56A7" w:rsidRPr="005766A0" w:rsidRDefault="00E44ED3"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Staircase of</w:t>
            </w:r>
          </w:p>
          <w:p w:rsidR="00E44ED3" w:rsidRPr="005766A0" w:rsidRDefault="00E44ED3" w:rsidP="009173CE">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Complexity</w:t>
            </w:r>
          </w:p>
        </w:tc>
        <w:tc>
          <w:tcPr>
            <w:tcW w:w="3888" w:type="dxa"/>
            <w:vAlign w:val="center"/>
          </w:tcPr>
          <w:p w:rsidR="007B56A7" w:rsidRPr="005766A0" w:rsidRDefault="00E44ED3" w:rsidP="009173CE">
            <w:pPr>
              <w:autoSpaceDE w:val="0"/>
              <w:autoSpaceDN w:val="0"/>
              <w:adjustRightInd w:val="0"/>
              <w:rPr>
                <w:rFonts w:ascii="Arial" w:hAnsi="Arial" w:cs="Arial"/>
                <w:color w:val="595959"/>
                <w:sz w:val="20"/>
                <w:szCs w:val="20"/>
              </w:rPr>
            </w:pPr>
            <w:r w:rsidRPr="005766A0">
              <w:rPr>
                <w:rFonts w:ascii="Arial" w:hAnsi="Arial" w:cs="Arial"/>
                <w:color w:val="595959"/>
                <w:sz w:val="20"/>
                <w:szCs w:val="20"/>
              </w:rPr>
              <w:t>In order to prepare students for the complexity of college and career ready texts, each grade level requires a “step” of growth on the “staircase”. Students read the central, grade appropriate text around which instruction is centered. Teachers are patient, create more time and space in the curriculum for this close and careful reading, and provide appropriate and necessary scaffolding and supports so that it is possible for students reading below grade level.</w:t>
            </w:r>
          </w:p>
        </w:tc>
        <w:tc>
          <w:tcPr>
            <w:tcW w:w="3744" w:type="dxa"/>
          </w:tcPr>
          <w:p w:rsidR="00E44ED3" w:rsidRPr="005766A0" w:rsidRDefault="00E44ED3" w:rsidP="009173CE">
            <w:pPr>
              <w:rPr>
                <w:rFonts w:ascii="Arial" w:hAnsi="Arial" w:cs="Arial"/>
              </w:rPr>
            </w:pPr>
          </w:p>
        </w:tc>
        <w:tc>
          <w:tcPr>
            <w:tcW w:w="3744" w:type="dxa"/>
          </w:tcPr>
          <w:p w:rsidR="00E44ED3" w:rsidRPr="005766A0" w:rsidRDefault="00E44ED3" w:rsidP="009173CE">
            <w:pPr>
              <w:rPr>
                <w:rFonts w:ascii="Arial" w:hAnsi="Arial" w:cs="Arial"/>
              </w:rPr>
            </w:pPr>
          </w:p>
        </w:tc>
      </w:tr>
    </w:tbl>
    <w:p w:rsidR="009173CE" w:rsidRDefault="009173CE">
      <w:r>
        <w:br w:type="page"/>
      </w:r>
    </w:p>
    <w:tbl>
      <w:tblPr>
        <w:tblStyle w:val="TableGrid"/>
        <w:tblpPr w:leftFromText="180" w:rightFromText="180" w:vertAnchor="page" w:horzAnchor="margin" w:tblpY="1576"/>
        <w:tblW w:w="14256" w:type="dxa"/>
        <w:tblLook w:val="04A0" w:firstRow="1" w:lastRow="0" w:firstColumn="1" w:lastColumn="0" w:noHBand="0" w:noVBand="1"/>
      </w:tblPr>
      <w:tblGrid>
        <w:gridCol w:w="2880"/>
        <w:gridCol w:w="3888"/>
        <w:gridCol w:w="3744"/>
        <w:gridCol w:w="3744"/>
      </w:tblGrid>
      <w:tr w:rsidR="000D76F9" w:rsidRPr="005766A0" w:rsidTr="00730D03">
        <w:trPr>
          <w:trHeight w:val="710"/>
        </w:trPr>
        <w:tc>
          <w:tcPr>
            <w:tcW w:w="2880" w:type="dxa"/>
            <w:shd w:val="clear" w:color="auto" w:fill="D9D9D9" w:themeFill="background1" w:themeFillShade="D9"/>
            <w:vAlign w:val="center"/>
          </w:tcPr>
          <w:p w:rsidR="000D76F9" w:rsidRPr="005766A0" w:rsidRDefault="005766A0" w:rsidP="000D76F9">
            <w:pPr>
              <w:jc w:val="center"/>
              <w:rPr>
                <w:rFonts w:ascii="Arial" w:hAnsi="Arial" w:cs="Arial"/>
                <w:b/>
              </w:rPr>
            </w:pPr>
            <w:r>
              <w:lastRenderedPageBreak/>
              <w:br w:type="page"/>
            </w:r>
          </w:p>
        </w:tc>
        <w:tc>
          <w:tcPr>
            <w:tcW w:w="3888" w:type="dxa"/>
            <w:shd w:val="clear" w:color="auto" w:fill="D9D9D9" w:themeFill="background1" w:themeFillShade="D9"/>
            <w:vAlign w:val="center"/>
          </w:tcPr>
          <w:p w:rsidR="000D76F9" w:rsidRPr="005766A0" w:rsidRDefault="000D76F9" w:rsidP="000D76F9">
            <w:pPr>
              <w:jc w:val="center"/>
              <w:rPr>
                <w:rFonts w:ascii="Arial" w:hAnsi="Arial" w:cs="Arial"/>
                <w:b/>
              </w:rPr>
            </w:pPr>
          </w:p>
        </w:tc>
        <w:tc>
          <w:tcPr>
            <w:tcW w:w="3744" w:type="dxa"/>
            <w:shd w:val="clear" w:color="auto" w:fill="D9D9D9" w:themeFill="background1" w:themeFillShade="D9"/>
            <w:vAlign w:val="center"/>
          </w:tcPr>
          <w:p w:rsidR="000D76F9" w:rsidRPr="005766A0" w:rsidRDefault="000D76F9" w:rsidP="000D76F9">
            <w:pPr>
              <w:jc w:val="center"/>
              <w:rPr>
                <w:rFonts w:ascii="Arial" w:hAnsi="Arial" w:cs="Arial"/>
                <w:b/>
              </w:rPr>
            </w:pPr>
            <w:r w:rsidRPr="005766A0">
              <w:rPr>
                <w:rFonts w:ascii="Arial" w:hAnsi="Arial" w:cs="Arial"/>
                <w:b/>
              </w:rPr>
              <w:t>What this means</w:t>
            </w:r>
            <w:r w:rsidRPr="005766A0">
              <w:rPr>
                <w:rFonts w:ascii="Arial" w:hAnsi="Arial" w:cs="Arial"/>
                <w:b/>
              </w:rPr>
              <w:br/>
              <w:t>for teachers</w:t>
            </w:r>
          </w:p>
        </w:tc>
        <w:tc>
          <w:tcPr>
            <w:tcW w:w="3744" w:type="dxa"/>
            <w:shd w:val="clear" w:color="auto" w:fill="D9D9D9" w:themeFill="background1" w:themeFillShade="D9"/>
            <w:vAlign w:val="center"/>
          </w:tcPr>
          <w:p w:rsidR="000D76F9" w:rsidRPr="005766A0" w:rsidRDefault="00753925" w:rsidP="000D76F9">
            <w:pPr>
              <w:jc w:val="center"/>
              <w:rPr>
                <w:rFonts w:ascii="Arial" w:hAnsi="Arial" w:cs="Arial"/>
                <w:b/>
              </w:rPr>
            </w:pPr>
            <w:r>
              <w:rPr>
                <w:rFonts w:ascii="Arial" w:hAnsi="Arial" w:cs="Arial"/>
                <w:b/>
              </w:rPr>
              <w:t>What this means</w:t>
            </w:r>
            <w:r>
              <w:rPr>
                <w:rFonts w:ascii="Arial" w:hAnsi="Arial" w:cs="Arial"/>
                <w:b/>
              </w:rPr>
              <w:br/>
            </w:r>
            <w:bookmarkStart w:id="0" w:name="_GoBack"/>
            <w:bookmarkEnd w:id="0"/>
            <w:r w:rsidR="000D76F9" w:rsidRPr="005766A0">
              <w:rPr>
                <w:rFonts w:ascii="Arial" w:hAnsi="Arial" w:cs="Arial"/>
                <w:b/>
              </w:rPr>
              <w:t>for principals</w:t>
            </w:r>
          </w:p>
        </w:tc>
      </w:tr>
      <w:tr w:rsidR="007B56A7" w:rsidRPr="005766A0" w:rsidTr="00730D03">
        <w:trPr>
          <w:trHeight w:val="2736"/>
        </w:trPr>
        <w:tc>
          <w:tcPr>
            <w:tcW w:w="2880" w:type="dxa"/>
            <w:vAlign w:val="center"/>
          </w:tcPr>
          <w:p w:rsidR="007B56A7" w:rsidRPr="005766A0" w:rsidRDefault="007B56A7" w:rsidP="005766A0">
            <w:pPr>
              <w:autoSpaceDE w:val="0"/>
              <w:autoSpaceDN w:val="0"/>
              <w:adjustRightInd w:val="0"/>
              <w:jc w:val="center"/>
              <w:rPr>
                <w:rFonts w:ascii="Arial" w:hAnsi="Arial" w:cs="Arial"/>
                <w:color w:val="595959"/>
                <w:sz w:val="32"/>
                <w:szCs w:val="32"/>
              </w:rPr>
            </w:pPr>
          </w:p>
          <w:p w:rsidR="007B56A7" w:rsidRPr="005766A0" w:rsidRDefault="007B56A7" w:rsidP="005766A0">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Text-based</w:t>
            </w:r>
          </w:p>
          <w:p w:rsidR="007B56A7" w:rsidRPr="005766A0" w:rsidRDefault="007B56A7" w:rsidP="005766A0">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Answers</w:t>
            </w:r>
          </w:p>
        </w:tc>
        <w:tc>
          <w:tcPr>
            <w:tcW w:w="3888" w:type="dxa"/>
            <w:vAlign w:val="center"/>
          </w:tcPr>
          <w:p w:rsidR="007B56A7" w:rsidRPr="005766A0" w:rsidRDefault="007B56A7" w:rsidP="005766A0">
            <w:pPr>
              <w:autoSpaceDE w:val="0"/>
              <w:autoSpaceDN w:val="0"/>
              <w:adjustRightInd w:val="0"/>
              <w:rPr>
                <w:rFonts w:ascii="Arial" w:hAnsi="Arial" w:cs="Arial"/>
                <w:color w:val="595959"/>
                <w:sz w:val="20"/>
                <w:szCs w:val="20"/>
              </w:rPr>
            </w:pPr>
          </w:p>
          <w:p w:rsidR="007B56A7" w:rsidRPr="005766A0" w:rsidRDefault="007B56A7" w:rsidP="005766A0">
            <w:pPr>
              <w:autoSpaceDE w:val="0"/>
              <w:autoSpaceDN w:val="0"/>
              <w:adjustRightInd w:val="0"/>
              <w:rPr>
                <w:rFonts w:ascii="Arial" w:hAnsi="Arial" w:cs="Arial"/>
                <w:color w:val="595959"/>
                <w:sz w:val="20"/>
                <w:szCs w:val="20"/>
              </w:rPr>
            </w:pPr>
            <w:r w:rsidRPr="005766A0">
              <w:rPr>
                <w:rFonts w:ascii="Arial" w:hAnsi="Arial" w:cs="Arial"/>
                <w:color w:val="595959"/>
                <w:sz w:val="20"/>
                <w:szCs w:val="20"/>
              </w:rPr>
              <w:t>Students have rich and rigorous conversations which are dependent on a common text. Teachers insist that classroom experiences stay deeply connected to the text on the page and that students develop habits for making evidentiary arguments both in conversation, as well as in writing to assess comprehension of a text.</w:t>
            </w:r>
          </w:p>
          <w:p w:rsidR="007B56A7" w:rsidRPr="005766A0" w:rsidRDefault="007B56A7" w:rsidP="005766A0">
            <w:pPr>
              <w:autoSpaceDE w:val="0"/>
              <w:autoSpaceDN w:val="0"/>
              <w:adjustRightInd w:val="0"/>
              <w:rPr>
                <w:rFonts w:ascii="Arial" w:hAnsi="Arial" w:cs="Arial"/>
                <w:color w:val="595959"/>
                <w:sz w:val="20"/>
                <w:szCs w:val="20"/>
              </w:rPr>
            </w:pPr>
          </w:p>
          <w:p w:rsidR="007B56A7" w:rsidRPr="005766A0" w:rsidRDefault="007B56A7" w:rsidP="005766A0">
            <w:pPr>
              <w:autoSpaceDE w:val="0"/>
              <w:autoSpaceDN w:val="0"/>
              <w:adjustRightInd w:val="0"/>
              <w:rPr>
                <w:rFonts w:ascii="Arial" w:hAnsi="Arial" w:cs="Arial"/>
                <w:color w:val="595959"/>
                <w:sz w:val="20"/>
                <w:szCs w:val="20"/>
              </w:rPr>
            </w:pPr>
          </w:p>
        </w:tc>
        <w:tc>
          <w:tcPr>
            <w:tcW w:w="3744" w:type="dxa"/>
          </w:tcPr>
          <w:p w:rsidR="007B56A7" w:rsidRPr="005766A0" w:rsidRDefault="007B56A7" w:rsidP="007B56A7">
            <w:pPr>
              <w:rPr>
                <w:rFonts w:ascii="Arial" w:hAnsi="Arial" w:cs="Arial"/>
              </w:rPr>
            </w:pPr>
          </w:p>
        </w:tc>
        <w:tc>
          <w:tcPr>
            <w:tcW w:w="3744" w:type="dxa"/>
          </w:tcPr>
          <w:p w:rsidR="007B56A7" w:rsidRPr="005766A0" w:rsidRDefault="007B56A7" w:rsidP="007B56A7">
            <w:pPr>
              <w:rPr>
                <w:rFonts w:ascii="Arial" w:hAnsi="Arial" w:cs="Arial"/>
              </w:rPr>
            </w:pPr>
          </w:p>
        </w:tc>
      </w:tr>
      <w:tr w:rsidR="007B56A7" w:rsidRPr="005766A0" w:rsidTr="00730D03">
        <w:trPr>
          <w:trHeight w:val="2736"/>
        </w:trPr>
        <w:tc>
          <w:tcPr>
            <w:tcW w:w="2880" w:type="dxa"/>
            <w:vAlign w:val="center"/>
          </w:tcPr>
          <w:p w:rsidR="007B56A7" w:rsidRPr="005766A0" w:rsidRDefault="007B56A7" w:rsidP="005766A0">
            <w:pPr>
              <w:autoSpaceDE w:val="0"/>
              <w:autoSpaceDN w:val="0"/>
              <w:adjustRightInd w:val="0"/>
              <w:jc w:val="center"/>
              <w:rPr>
                <w:rFonts w:ascii="Arial" w:hAnsi="Arial" w:cs="Arial"/>
                <w:color w:val="595959"/>
                <w:sz w:val="32"/>
                <w:szCs w:val="32"/>
              </w:rPr>
            </w:pPr>
          </w:p>
          <w:p w:rsidR="007B56A7" w:rsidRPr="005766A0" w:rsidRDefault="007B56A7" w:rsidP="005766A0">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Writing from</w:t>
            </w:r>
          </w:p>
          <w:p w:rsidR="007B56A7" w:rsidRPr="005766A0" w:rsidRDefault="007B56A7" w:rsidP="005766A0">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Sources</w:t>
            </w:r>
          </w:p>
        </w:tc>
        <w:tc>
          <w:tcPr>
            <w:tcW w:w="3888" w:type="dxa"/>
            <w:vAlign w:val="center"/>
          </w:tcPr>
          <w:p w:rsidR="007B56A7" w:rsidRPr="005766A0" w:rsidRDefault="007B56A7" w:rsidP="005766A0">
            <w:pPr>
              <w:autoSpaceDE w:val="0"/>
              <w:autoSpaceDN w:val="0"/>
              <w:adjustRightInd w:val="0"/>
              <w:rPr>
                <w:rFonts w:ascii="Arial" w:hAnsi="Arial" w:cs="Arial"/>
                <w:color w:val="595959"/>
                <w:sz w:val="20"/>
                <w:szCs w:val="20"/>
              </w:rPr>
            </w:pPr>
          </w:p>
          <w:p w:rsidR="007B56A7" w:rsidRPr="005766A0" w:rsidRDefault="007B56A7" w:rsidP="005766A0">
            <w:pPr>
              <w:autoSpaceDE w:val="0"/>
              <w:autoSpaceDN w:val="0"/>
              <w:adjustRightInd w:val="0"/>
              <w:rPr>
                <w:rFonts w:ascii="Arial" w:hAnsi="Arial" w:cs="Arial"/>
                <w:color w:val="595959"/>
                <w:sz w:val="20"/>
                <w:szCs w:val="20"/>
              </w:rPr>
            </w:pPr>
            <w:r w:rsidRPr="005766A0">
              <w:rPr>
                <w:rFonts w:ascii="Arial" w:hAnsi="Arial" w:cs="Arial"/>
                <w:color w:val="595959"/>
                <w:sz w:val="20"/>
                <w:szCs w:val="20"/>
              </w:rPr>
              <w:t>Writing needs to emphasize use of evidence to inform or make an argument rather than the personal narrative and other forms of decontextualized prompts. While the narrative still has an important role, students develop skills through written arguments that respond to the ideas, events, facts, and arguments presented in the texts they read.</w:t>
            </w:r>
          </w:p>
          <w:p w:rsidR="007B56A7" w:rsidRPr="005766A0" w:rsidRDefault="007B56A7" w:rsidP="005766A0">
            <w:pPr>
              <w:autoSpaceDE w:val="0"/>
              <w:autoSpaceDN w:val="0"/>
              <w:adjustRightInd w:val="0"/>
              <w:rPr>
                <w:rFonts w:ascii="Arial" w:hAnsi="Arial" w:cs="Arial"/>
                <w:color w:val="595959"/>
                <w:sz w:val="20"/>
                <w:szCs w:val="20"/>
              </w:rPr>
            </w:pPr>
          </w:p>
          <w:p w:rsidR="007B56A7" w:rsidRPr="005766A0" w:rsidRDefault="007B56A7" w:rsidP="005766A0">
            <w:pPr>
              <w:autoSpaceDE w:val="0"/>
              <w:autoSpaceDN w:val="0"/>
              <w:adjustRightInd w:val="0"/>
              <w:rPr>
                <w:rFonts w:ascii="Arial" w:hAnsi="Arial" w:cs="Arial"/>
                <w:color w:val="595959"/>
                <w:sz w:val="20"/>
                <w:szCs w:val="20"/>
              </w:rPr>
            </w:pPr>
          </w:p>
        </w:tc>
        <w:tc>
          <w:tcPr>
            <w:tcW w:w="3744" w:type="dxa"/>
          </w:tcPr>
          <w:p w:rsidR="007B56A7" w:rsidRPr="005766A0" w:rsidRDefault="007B56A7" w:rsidP="007B56A7">
            <w:pPr>
              <w:rPr>
                <w:rFonts w:ascii="Arial" w:hAnsi="Arial" w:cs="Arial"/>
              </w:rPr>
            </w:pPr>
          </w:p>
        </w:tc>
        <w:tc>
          <w:tcPr>
            <w:tcW w:w="3744" w:type="dxa"/>
          </w:tcPr>
          <w:p w:rsidR="007B56A7" w:rsidRPr="005766A0" w:rsidRDefault="007B56A7" w:rsidP="007B56A7">
            <w:pPr>
              <w:rPr>
                <w:rFonts w:ascii="Arial" w:hAnsi="Arial" w:cs="Arial"/>
              </w:rPr>
            </w:pPr>
          </w:p>
        </w:tc>
      </w:tr>
      <w:tr w:rsidR="007B56A7" w:rsidRPr="005766A0" w:rsidTr="00730D03">
        <w:trPr>
          <w:trHeight w:val="2736"/>
        </w:trPr>
        <w:tc>
          <w:tcPr>
            <w:tcW w:w="2880" w:type="dxa"/>
            <w:vAlign w:val="center"/>
          </w:tcPr>
          <w:p w:rsidR="007B56A7" w:rsidRPr="005766A0" w:rsidRDefault="007B56A7" w:rsidP="005766A0">
            <w:pPr>
              <w:autoSpaceDE w:val="0"/>
              <w:autoSpaceDN w:val="0"/>
              <w:adjustRightInd w:val="0"/>
              <w:jc w:val="center"/>
              <w:rPr>
                <w:rFonts w:ascii="Arial" w:hAnsi="Arial" w:cs="Arial"/>
                <w:color w:val="595959"/>
                <w:sz w:val="32"/>
                <w:szCs w:val="32"/>
              </w:rPr>
            </w:pPr>
          </w:p>
          <w:p w:rsidR="007B56A7" w:rsidRPr="005766A0" w:rsidRDefault="007B56A7" w:rsidP="005766A0">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Academic</w:t>
            </w:r>
          </w:p>
          <w:p w:rsidR="007B56A7" w:rsidRPr="005766A0" w:rsidRDefault="007B56A7" w:rsidP="005766A0">
            <w:pPr>
              <w:autoSpaceDE w:val="0"/>
              <w:autoSpaceDN w:val="0"/>
              <w:adjustRightInd w:val="0"/>
              <w:jc w:val="center"/>
              <w:rPr>
                <w:rFonts w:ascii="Arial" w:hAnsi="Arial" w:cs="Arial"/>
                <w:color w:val="595959"/>
                <w:sz w:val="32"/>
                <w:szCs w:val="32"/>
              </w:rPr>
            </w:pPr>
            <w:r w:rsidRPr="005766A0">
              <w:rPr>
                <w:rFonts w:ascii="Arial" w:hAnsi="Arial" w:cs="Arial"/>
                <w:color w:val="595959"/>
                <w:sz w:val="32"/>
                <w:szCs w:val="32"/>
              </w:rPr>
              <w:t>Vocabulary</w:t>
            </w:r>
          </w:p>
        </w:tc>
        <w:tc>
          <w:tcPr>
            <w:tcW w:w="3888" w:type="dxa"/>
            <w:vAlign w:val="center"/>
          </w:tcPr>
          <w:p w:rsidR="007B56A7" w:rsidRPr="005766A0" w:rsidRDefault="007B56A7" w:rsidP="005766A0">
            <w:pPr>
              <w:autoSpaceDE w:val="0"/>
              <w:autoSpaceDN w:val="0"/>
              <w:adjustRightInd w:val="0"/>
              <w:rPr>
                <w:rFonts w:ascii="Arial" w:hAnsi="Arial" w:cs="Arial"/>
                <w:color w:val="595959"/>
                <w:sz w:val="20"/>
                <w:szCs w:val="20"/>
              </w:rPr>
            </w:pPr>
          </w:p>
          <w:p w:rsidR="007B56A7" w:rsidRPr="005766A0" w:rsidRDefault="007B56A7" w:rsidP="005766A0">
            <w:pPr>
              <w:autoSpaceDE w:val="0"/>
              <w:autoSpaceDN w:val="0"/>
              <w:adjustRightInd w:val="0"/>
              <w:rPr>
                <w:rFonts w:ascii="Arial" w:hAnsi="Arial" w:cs="Arial"/>
                <w:color w:val="595959"/>
                <w:sz w:val="20"/>
                <w:szCs w:val="20"/>
              </w:rPr>
            </w:pPr>
            <w:r w:rsidRPr="005766A0">
              <w:rPr>
                <w:rFonts w:ascii="Arial" w:hAnsi="Arial" w:cs="Arial"/>
                <w:color w:val="595959"/>
                <w:sz w:val="20"/>
                <w:szCs w:val="20"/>
              </w:rPr>
              <w:t>Students constantly build the vocabulary they need to access grade level complex texts. By focusing strategically on comprehension of pivotal and commonly found words (such as “discourse,” “generation,” “theory,” and “principled”) and less on esoteric literary terms (such as “onomatopoeia” or “homonym”), teachers constantly build students’ ability to access more complex texts across the content areas.</w:t>
            </w:r>
          </w:p>
          <w:p w:rsidR="007B56A7" w:rsidRPr="005766A0" w:rsidRDefault="007B56A7" w:rsidP="005766A0">
            <w:pPr>
              <w:autoSpaceDE w:val="0"/>
              <w:autoSpaceDN w:val="0"/>
              <w:adjustRightInd w:val="0"/>
              <w:rPr>
                <w:rFonts w:ascii="Arial" w:hAnsi="Arial" w:cs="Arial"/>
                <w:color w:val="595959"/>
                <w:sz w:val="20"/>
                <w:szCs w:val="20"/>
              </w:rPr>
            </w:pPr>
          </w:p>
          <w:p w:rsidR="007B56A7" w:rsidRPr="005766A0" w:rsidRDefault="007B56A7" w:rsidP="005766A0">
            <w:pPr>
              <w:autoSpaceDE w:val="0"/>
              <w:autoSpaceDN w:val="0"/>
              <w:adjustRightInd w:val="0"/>
              <w:rPr>
                <w:rFonts w:ascii="Arial" w:hAnsi="Arial" w:cs="Arial"/>
                <w:color w:val="595959"/>
                <w:sz w:val="20"/>
                <w:szCs w:val="20"/>
              </w:rPr>
            </w:pPr>
          </w:p>
        </w:tc>
        <w:tc>
          <w:tcPr>
            <w:tcW w:w="3744" w:type="dxa"/>
          </w:tcPr>
          <w:p w:rsidR="007B56A7" w:rsidRPr="005766A0" w:rsidRDefault="007B56A7" w:rsidP="007B56A7">
            <w:pPr>
              <w:rPr>
                <w:rFonts w:ascii="Arial" w:hAnsi="Arial" w:cs="Arial"/>
              </w:rPr>
            </w:pPr>
          </w:p>
        </w:tc>
        <w:tc>
          <w:tcPr>
            <w:tcW w:w="3744" w:type="dxa"/>
          </w:tcPr>
          <w:p w:rsidR="007B56A7" w:rsidRPr="005766A0" w:rsidRDefault="007B56A7" w:rsidP="007B56A7">
            <w:pPr>
              <w:rPr>
                <w:rFonts w:ascii="Arial" w:hAnsi="Arial" w:cs="Arial"/>
              </w:rPr>
            </w:pPr>
          </w:p>
        </w:tc>
      </w:tr>
    </w:tbl>
    <w:p w:rsidR="009008A2" w:rsidRPr="005766A0" w:rsidRDefault="00753925">
      <w:pPr>
        <w:rPr>
          <w:rFonts w:ascii="Arial" w:hAnsi="Arial" w:cs="Arial"/>
        </w:rPr>
      </w:pPr>
    </w:p>
    <w:sectPr w:rsidR="009008A2" w:rsidRPr="005766A0" w:rsidSect="003F7C34">
      <w:headerReference w:type="first" r:id="rId7"/>
      <w:footerReference w:type="first" r:id="rId8"/>
      <w:pgSz w:w="15840" w:h="12240" w:orient="landscape"/>
      <w:pgMar w:top="720" w:right="720" w:bottom="72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933" w:rsidRDefault="00D34933" w:rsidP="008428FC">
      <w:pPr>
        <w:spacing w:after="0" w:line="240" w:lineRule="auto"/>
      </w:pPr>
      <w:r>
        <w:separator/>
      </w:r>
    </w:p>
  </w:endnote>
  <w:endnote w:type="continuationSeparator" w:id="0">
    <w:p w:rsidR="00D34933" w:rsidRDefault="00D34933" w:rsidP="00842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28" w:rsidRPr="00BF1328" w:rsidRDefault="00BF1328" w:rsidP="00BF1328">
    <w:pPr>
      <w:pStyle w:val="Footer"/>
      <w:jc w:val="right"/>
      <w:rPr>
        <w:rFonts w:ascii="Arial" w:hAnsi="Arial" w:cs="Arial"/>
        <w:i/>
      </w:rPr>
    </w:pPr>
    <w:r w:rsidRPr="00BF1328">
      <w:rPr>
        <w:rFonts w:ascii="Arial" w:hAnsi="Arial" w:cs="Arial"/>
        <w:i/>
      </w:rPr>
      <w:t>Continued on reverse</w:t>
    </w:r>
  </w:p>
  <w:p w:rsidR="00BF1328" w:rsidRDefault="00BF1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933" w:rsidRDefault="00D34933" w:rsidP="008428FC">
      <w:pPr>
        <w:spacing w:after="0" w:line="240" w:lineRule="auto"/>
      </w:pPr>
      <w:r>
        <w:separator/>
      </w:r>
    </w:p>
  </w:footnote>
  <w:footnote w:type="continuationSeparator" w:id="0">
    <w:p w:rsidR="00D34933" w:rsidRDefault="00D34933" w:rsidP="008428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328" w:rsidRDefault="00BF1328" w:rsidP="00BF1328">
    <w:pPr>
      <w:pStyle w:val="Header"/>
    </w:pPr>
    <w:r>
      <w:rPr>
        <w:rFonts w:ascii="Arial" w:hAnsi="Arial" w:cs="Arial"/>
        <w:b/>
        <w:noProof/>
        <w:sz w:val="36"/>
        <w:szCs w:val="36"/>
      </w:rPr>
      <w:drawing>
        <wp:anchor distT="0" distB="0" distL="114300" distR="114300" simplePos="0" relativeHeight="251664384" behindDoc="1" locked="0" layoutInCell="1" allowOverlap="1" wp14:anchorId="47596743" wp14:editId="4BDB5A45">
          <wp:simplePos x="0" y="0"/>
          <wp:positionH relativeFrom="column">
            <wp:posOffset>7412355</wp:posOffset>
          </wp:positionH>
          <wp:positionV relativeFrom="paragraph">
            <wp:posOffset>-2540</wp:posOffset>
          </wp:positionV>
          <wp:extent cx="1360170" cy="320040"/>
          <wp:effectExtent l="0" t="0" r="0" b="3810"/>
          <wp:wrapThrough wrapText="bothSides">
            <wp:wrapPolygon edited="0">
              <wp:start x="0" y="0"/>
              <wp:lineTo x="0" y="20571"/>
              <wp:lineTo x="21176" y="20571"/>
              <wp:lineTo x="2117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60170" cy="320040"/>
                  </a:xfrm>
                  <a:prstGeom prst="rect">
                    <a:avLst/>
                  </a:prstGeom>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922D63E" wp14:editId="0881E5D0">
              <wp:simplePos x="0" y="0"/>
              <wp:positionH relativeFrom="column">
                <wp:align>center</wp:align>
              </wp:positionH>
              <wp:positionV relativeFrom="paragraph">
                <wp:posOffset>0</wp:posOffset>
              </wp:positionV>
              <wp:extent cx="3838575" cy="409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409575"/>
                      </a:xfrm>
                      <a:prstGeom prst="rect">
                        <a:avLst/>
                      </a:prstGeom>
                      <a:solidFill>
                        <a:srgbClr val="FFFFFF"/>
                      </a:solidFill>
                      <a:ln w="9525">
                        <a:noFill/>
                        <a:miter lim="800000"/>
                        <a:headEnd/>
                        <a:tailEnd/>
                      </a:ln>
                    </wps:spPr>
                    <wps:txbx>
                      <w:txbxContent>
                        <w:p w:rsidR="00BF1328" w:rsidRPr="005766A0" w:rsidRDefault="00BF1328" w:rsidP="00BF1328">
                          <w:pPr>
                            <w:jc w:val="center"/>
                            <w:rPr>
                              <w:rFonts w:ascii="GillSans" w:hAnsi="GillSans"/>
                              <w:sz w:val="36"/>
                              <w:szCs w:val="36"/>
                            </w:rPr>
                          </w:pPr>
                          <w:r w:rsidRPr="005766A0">
                            <w:rPr>
                              <w:rFonts w:ascii="GillSans" w:hAnsi="GillSans"/>
                              <w:sz w:val="36"/>
                              <w:szCs w:val="36"/>
                            </w:rPr>
                            <w:t xml:space="preserve">Shifts in ELA/Literacy: </w:t>
                          </w:r>
                          <w:r w:rsidRPr="00730D03">
                            <w:rPr>
                              <w:rFonts w:ascii="GillSans" w:hAnsi="GillSans"/>
                              <w:b/>
                              <w:sz w:val="36"/>
                              <w:szCs w:val="36"/>
                            </w:rPr>
                            <w:t>SO WHAT?</w:t>
                          </w:r>
                          <w:r w:rsidRPr="005766A0">
                            <w:rPr>
                              <w:rFonts w:ascii="GillSans" w:hAnsi="GillSans"/>
                              <w:sz w:val="36"/>
                              <w:szCs w:val="36"/>
                            </w:rPr>
                            <w:t xml:space="preserve">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302.25pt;height:32.2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" stroked="f">
              <v:textbox>
                <w:txbxContent>
                  <w:p w:rsidR="00BF1328" w:rsidRPr="005766A0" w:rsidRDefault="00BF1328" w:rsidP="00BF1328">
                    <w:pPr>
                      <w:jc w:val="center"/>
                      <w:rPr>
                        <w:rFonts w:ascii="GillSans" w:hAnsi="GillSans"/>
                        <w:sz w:val="36"/>
                        <w:szCs w:val="36"/>
                      </w:rPr>
                    </w:pPr>
                    <w:r w:rsidRPr="005766A0">
                      <w:rPr>
                        <w:rFonts w:ascii="GillSans" w:hAnsi="GillSans"/>
                        <w:sz w:val="36"/>
                        <w:szCs w:val="36"/>
                      </w:rPr>
                      <w:t xml:space="preserve">Shifts in ELA/Literacy: </w:t>
                    </w:r>
                    <w:r w:rsidRPr="00730D03">
                      <w:rPr>
                        <w:rFonts w:ascii="GillSans" w:hAnsi="GillSans"/>
                        <w:b/>
                        <w:sz w:val="36"/>
                        <w:szCs w:val="36"/>
                      </w:rPr>
                      <w:t>SO WHAT?</w:t>
                    </w:r>
                    <w:r w:rsidRPr="005766A0">
                      <w:rPr>
                        <w:rFonts w:ascii="GillSans" w:hAnsi="GillSans"/>
                        <w:sz w:val="36"/>
                        <w:szCs w:val="36"/>
                      </w:rPr>
                      <w:t xml:space="preserve"> Page</w:t>
                    </w:r>
                  </w:p>
                </w:txbxContent>
              </v:textbox>
            </v:shape>
          </w:pict>
        </mc:Fallback>
      </mc:AlternateContent>
    </w:r>
  </w:p>
  <w:p w:rsidR="00BF1328" w:rsidRDefault="00BF13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21"/>
    <w:rsid w:val="000D76F9"/>
    <w:rsid w:val="003F7C34"/>
    <w:rsid w:val="00517C7C"/>
    <w:rsid w:val="005607D2"/>
    <w:rsid w:val="005766A0"/>
    <w:rsid w:val="0059500C"/>
    <w:rsid w:val="00730D03"/>
    <w:rsid w:val="00753925"/>
    <w:rsid w:val="00754E21"/>
    <w:rsid w:val="007B56A7"/>
    <w:rsid w:val="008428FC"/>
    <w:rsid w:val="009173CE"/>
    <w:rsid w:val="00AC614E"/>
    <w:rsid w:val="00BF1328"/>
    <w:rsid w:val="00C91F73"/>
    <w:rsid w:val="00D25127"/>
    <w:rsid w:val="00D34933"/>
    <w:rsid w:val="00E44ED3"/>
    <w:rsid w:val="00F84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8FC"/>
  </w:style>
  <w:style w:type="paragraph" w:styleId="Footer">
    <w:name w:val="footer"/>
    <w:basedOn w:val="Normal"/>
    <w:link w:val="FooterChar"/>
    <w:uiPriority w:val="99"/>
    <w:unhideWhenUsed/>
    <w:rsid w:val="0084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8FC"/>
  </w:style>
  <w:style w:type="paragraph" w:styleId="BalloonText">
    <w:name w:val="Balloon Text"/>
    <w:basedOn w:val="Normal"/>
    <w:link w:val="BalloonTextChar"/>
    <w:uiPriority w:val="99"/>
    <w:semiHidden/>
    <w:unhideWhenUsed/>
    <w:rsid w:val="00842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4E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42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8FC"/>
  </w:style>
  <w:style w:type="paragraph" w:styleId="Footer">
    <w:name w:val="footer"/>
    <w:basedOn w:val="Normal"/>
    <w:link w:val="FooterChar"/>
    <w:uiPriority w:val="99"/>
    <w:unhideWhenUsed/>
    <w:rsid w:val="00842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8FC"/>
  </w:style>
  <w:style w:type="paragraph" w:styleId="BalloonText">
    <w:name w:val="Balloon Text"/>
    <w:basedOn w:val="Normal"/>
    <w:link w:val="BalloonTextChar"/>
    <w:uiPriority w:val="99"/>
    <w:semiHidden/>
    <w:unhideWhenUsed/>
    <w:rsid w:val="008428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8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OCM BOCES</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Burnett</dc:creator>
  <cp:lastModifiedBy>Jeff Craig</cp:lastModifiedBy>
  <cp:revision>11</cp:revision>
  <cp:lastPrinted>2011-09-21T19:52:00Z</cp:lastPrinted>
  <dcterms:created xsi:type="dcterms:W3CDTF">2011-09-21T19:48:00Z</dcterms:created>
  <dcterms:modified xsi:type="dcterms:W3CDTF">2011-09-23T12:30:00Z</dcterms:modified>
</cp:coreProperties>
</file>