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CD" w:rsidRPr="00982347" w:rsidRDefault="005316CD" w:rsidP="00A540B7">
      <w:pPr>
        <w:jc w:val="center"/>
        <w:rPr>
          <w:rFonts w:ascii="Gill Sans MT" w:hAnsi="Gill Sans MT"/>
          <w:b/>
          <w:sz w:val="32"/>
        </w:rPr>
      </w:pPr>
      <w:r w:rsidRPr="00982347">
        <w:rPr>
          <w:rFonts w:ascii="Gill Sans MT" w:hAnsi="Gill Sans MT"/>
          <w:b/>
          <w:sz w:val="32"/>
        </w:rPr>
        <w:t>New York State Stud</w:t>
      </w:r>
      <w:r w:rsidR="0089117A">
        <w:rPr>
          <w:rFonts w:ascii="Gill Sans MT" w:hAnsi="Gill Sans MT"/>
          <w:b/>
          <w:sz w:val="32"/>
        </w:rPr>
        <w:t xml:space="preserve">ent Learning Objective: </w:t>
      </w:r>
      <w:r w:rsidR="00FA7C85">
        <w:rPr>
          <w:rFonts w:ascii="Gill Sans MT" w:hAnsi="Gill Sans MT"/>
          <w:b/>
          <w:color w:val="0070C0"/>
          <w:sz w:val="32"/>
          <w:szCs w:val="32"/>
        </w:rPr>
        <w:t xml:space="preserve">AIS Reading </w:t>
      </w:r>
      <w:bookmarkStart w:id="0" w:name="_GoBack"/>
      <w:bookmarkEnd w:id="0"/>
      <w:r w:rsidR="000B00C2" w:rsidRPr="00FA7C85">
        <w:rPr>
          <w:rFonts w:ascii="Gill Sans MT" w:hAnsi="Gill Sans MT"/>
          <w:b/>
          <w:color w:val="0070C0"/>
          <w:sz w:val="32"/>
          <w:szCs w:val="32"/>
        </w:rPr>
        <w:t>2</w:t>
      </w:r>
      <w:r w:rsidR="000B00C2" w:rsidRPr="00FA7C85">
        <w:rPr>
          <w:rFonts w:ascii="Gill Sans MT" w:hAnsi="Gill Sans MT"/>
          <w:b/>
          <w:color w:val="0070C0"/>
          <w:sz w:val="32"/>
          <w:szCs w:val="32"/>
          <w:vertAlign w:val="superscript"/>
        </w:rPr>
        <w:t>nd</w:t>
      </w:r>
      <w:r w:rsidR="00F724CE" w:rsidRPr="00FA7C85">
        <w:rPr>
          <w:rFonts w:ascii="Gill Sans MT" w:hAnsi="Gill Sans MT"/>
          <w:b/>
          <w:color w:val="0070C0"/>
          <w:sz w:val="32"/>
          <w:szCs w:val="32"/>
        </w:rPr>
        <w:t xml:space="preserve"> Grade</w:t>
      </w:r>
    </w:p>
    <w:tbl>
      <w:tblPr>
        <w:tblW w:w="1450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049"/>
        <w:gridCol w:w="593"/>
        <w:gridCol w:w="593"/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3"/>
        <w:gridCol w:w="593"/>
        <w:gridCol w:w="594"/>
      </w:tblGrid>
      <w:tr w:rsidR="005316CD" w:rsidRPr="00292D85" w:rsidTr="00906EA5">
        <w:trPr>
          <w:trHeight w:val="323"/>
        </w:trPr>
        <w:tc>
          <w:tcPr>
            <w:tcW w:w="1450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292D85" w:rsidRDefault="005316CD" w:rsidP="00906EA5">
            <w:pPr>
              <w:jc w:val="center"/>
              <w:rPr>
                <w:rFonts w:ascii="Gill Sans MT" w:hAnsi="Gill Sans MT"/>
                <w:i/>
                <w:sz w:val="28"/>
                <w:u w:val="single"/>
              </w:rPr>
            </w:pPr>
            <w:r w:rsidRPr="00292D85">
              <w:rPr>
                <w:i/>
                <w:u w:val="single"/>
              </w:rPr>
              <w:t>All SLOs MUST include the following basic components:</w:t>
            </w:r>
          </w:p>
        </w:tc>
      </w:tr>
      <w:tr w:rsidR="005316CD" w:rsidRPr="00292D85" w:rsidTr="00906EA5">
        <w:trPr>
          <w:trHeight w:val="86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Population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Default="005316CD" w:rsidP="00906EA5">
            <w:pPr>
              <w:rPr>
                <w:i/>
                <w:sz w:val="20"/>
              </w:rPr>
            </w:pPr>
            <w:r w:rsidRPr="00292D85">
              <w:rPr>
                <w:i/>
                <w:sz w:val="20"/>
              </w:rPr>
              <w:t>These are the students assigned to the course section(s) in this SLO - all students who are assigned to the course section(s) must be included in the SLO. (Full class rosters of all students must be provided for all included course sections.)</w:t>
            </w:r>
          </w:p>
          <w:p w:rsidR="005316CD" w:rsidRPr="000D4D57" w:rsidRDefault="000B00C2" w:rsidP="003A63E2">
            <w:pPr>
              <w:rPr>
                <w:color w:val="0070C0"/>
                <w:sz w:val="20"/>
              </w:rPr>
            </w:pPr>
            <w:r w:rsidRPr="000D4D57">
              <w:rPr>
                <w:color w:val="0070C0"/>
                <w:sz w:val="20"/>
              </w:rPr>
              <w:t>15 second grade students</w:t>
            </w:r>
            <w:r w:rsidR="000511C0">
              <w:rPr>
                <w:color w:val="0070C0"/>
                <w:sz w:val="20"/>
              </w:rPr>
              <w:t>,</w:t>
            </w:r>
            <w:r w:rsidRPr="000D4D57">
              <w:rPr>
                <w:color w:val="0070C0"/>
                <w:sz w:val="20"/>
              </w:rPr>
              <w:t xml:space="preserve"> each of whom falls below one or more established benchmarks (Running Record Level, Fluency) and/or has been recommended </w:t>
            </w:r>
            <w:r w:rsidR="003A63E2" w:rsidRPr="000D4D57">
              <w:rPr>
                <w:color w:val="0070C0"/>
                <w:sz w:val="20"/>
              </w:rPr>
              <w:t>for extra support by a teacher</w:t>
            </w:r>
          </w:p>
        </w:tc>
      </w:tr>
      <w:tr w:rsidR="005316CD" w:rsidRPr="00292D85" w:rsidTr="00906EA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Learning Content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Default="005316CD" w:rsidP="009A335E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 xml:space="preserve">What is being taught over the instructional period covered?  </w:t>
            </w:r>
            <w:smartTag w:uri="urn:schemas-microsoft-com:office:smarttags" w:element="place">
              <w:smartTag w:uri="urn:schemas-microsoft-com:office:smarttags" w:element="PlaceName">
                <w:r w:rsidRPr="00292D85">
                  <w:rPr>
                    <w:i/>
                    <w:sz w:val="20"/>
                    <w:szCs w:val="20"/>
                  </w:rPr>
                  <w:t>Common</w:t>
                </w:r>
              </w:smartTag>
              <w:r w:rsidRPr="00292D85">
                <w:rPr>
                  <w:i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292D85">
                  <w:rPr>
                    <w:i/>
                    <w:sz w:val="20"/>
                    <w:szCs w:val="20"/>
                  </w:rPr>
                  <w:t>Core</w:t>
                </w:r>
              </w:smartTag>
              <w:smartTag w:uri="urn:schemas-microsoft-com:office:smarttags" w:element="PlaceName">
                <w:r w:rsidRPr="00292D85">
                  <w:rPr>
                    <w:i/>
                    <w:sz w:val="20"/>
                    <w:szCs w:val="20"/>
                  </w:rPr>
                  <w:t>/National/</w:t>
                </w:r>
              </w:smartTag>
              <w:smartTag w:uri="urn:schemas-microsoft-com:office:smarttags" w:element="PlaceType">
                <w:r w:rsidRPr="00292D85">
                  <w:rPr>
                    <w:i/>
                    <w:sz w:val="20"/>
                    <w:szCs w:val="20"/>
                  </w:rPr>
                  <w:t>State</w:t>
                </w:r>
              </w:smartTag>
            </w:smartTag>
            <w:r w:rsidRPr="00292D85">
              <w:rPr>
                <w:i/>
                <w:sz w:val="20"/>
                <w:szCs w:val="20"/>
              </w:rPr>
              <w:t xml:space="preserve"> standards? Will this goal apply to all standards applicable to a course or just </w:t>
            </w:r>
            <w:proofErr w:type="gramStart"/>
            <w:r w:rsidRPr="00292D85">
              <w:rPr>
                <w:i/>
                <w:sz w:val="20"/>
                <w:szCs w:val="20"/>
              </w:rPr>
              <w:t>to</w:t>
            </w:r>
            <w:proofErr w:type="gramEnd"/>
            <w:r w:rsidRPr="00292D85">
              <w:rPr>
                <w:i/>
                <w:sz w:val="20"/>
                <w:szCs w:val="20"/>
              </w:rPr>
              <w:t xml:space="preserve"> specific priority standards? </w:t>
            </w:r>
          </w:p>
          <w:p w:rsidR="000B00C2" w:rsidRPr="000D4D57" w:rsidRDefault="000B00C2" w:rsidP="009A335E">
            <w:pPr>
              <w:rPr>
                <w:color w:val="0070C0"/>
                <w:sz w:val="20"/>
                <w:szCs w:val="20"/>
              </w:rPr>
            </w:pPr>
            <w:r w:rsidRPr="000D4D57">
              <w:rPr>
                <w:color w:val="0070C0"/>
                <w:sz w:val="20"/>
                <w:szCs w:val="20"/>
              </w:rPr>
              <w:t>New York State P-12 CCLS</w:t>
            </w:r>
          </w:p>
          <w:p w:rsidR="000B00C2" w:rsidRPr="000D4D57" w:rsidRDefault="000B00C2" w:rsidP="009A335E">
            <w:pPr>
              <w:rPr>
                <w:color w:val="0070C0"/>
                <w:sz w:val="20"/>
                <w:szCs w:val="20"/>
              </w:rPr>
            </w:pPr>
            <w:r w:rsidRPr="000D4D57">
              <w:rPr>
                <w:color w:val="0070C0"/>
                <w:sz w:val="20"/>
                <w:szCs w:val="20"/>
              </w:rPr>
              <w:t>Reading Standards: Foundational Skills, Grade 2</w:t>
            </w:r>
          </w:p>
          <w:p w:rsidR="000B00C2" w:rsidRPr="000D4D57" w:rsidRDefault="000B00C2" w:rsidP="000B00C2">
            <w:pPr>
              <w:pStyle w:val="ListParagraph"/>
              <w:numPr>
                <w:ilvl w:val="0"/>
                <w:numId w:val="4"/>
              </w:numPr>
              <w:rPr>
                <w:color w:val="0070C0"/>
                <w:sz w:val="20"/>
                <w:szCs w:val="20"/>
              </w:rPr>
            </w:pPr>
            <w:r w:rsidRPr="000D4D57">
              <w:rPr>
                <w:color w:val="0070C0"/>
                <w:sz w:val="20"/>
                <w:szCs w:val="20"/>
              </w:rPr>
              <w:t>Know and apply grade level phonics and word analysis skills in decodi</w:t>
            </w:r>
            <w:r w:rsidR="000511C0">
              <w:rPr>
                <w:color w:val="0070C0"/>
                <w:sz w:val="20"/>
                <w:szCs w:val="20"/>
              </w:rPr>
              <w:t>ng words.</w:t>
            </w:r>
            <w:r w:rsidRPr="000D4D57">
              <w:rPr>
                <w:color w:val="0070C0"/>
                <w:sz w:val="20"/>
                <w:szCs w:val="20"/>
              </w:rPr>
              <w:t xml:space="preserve">  </w:t>
            </w:r>
          </w:p>
          <w:p w:rsidR="005316CD" w:rsidRPr="000D4D57" w:rsidRDefault="000B00C2" w:rsidP="000B00C2">
            <w:pPr>
              <w:pStyle w:val="ListParagraph"/>
              <w:numPr>
                <w:ilvl w:val="0"/>
                <w:numId w:val="4"/>
              </w:numPr>
              <w:rPr>
                <w:color w:val="0070C0"/>
                <w:sz w:val="20"/>
                <w:szCs w:val="20"/>
              </w:rPr>
            </w:pPr>
            <w:r w:rsidRPr="000D4D57">
              <w:rPr>
                <w:color w:val="0070C0"/>
                <w:sz w:val="20"/>
                <w:szCs w:val="20"/>
              </w:rPr>
              <w:t>Read with sufficient accuracy and fluency to support comprehension.</w:t>
            </w:r>
          </w:p>
          <w:p w:rsidR="005316CD" w:rsidRPr="00E10A04" w:rsidRDefault="005316CD" w:rsidP="00E10A0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915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Interval of Instructional Time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Default="005316CD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instructional period covered (if not a year, rationale for semester/quarter/</w:t>
            </w:r>
            <w:proofErr w:type="spellStart"/>
            <w:r w:rsidRPr="00292D85">
              <w:rPr>
                <w:i/>
                <w:sz w:val="20"/>
                <w:szCs w:val="20"/>
              </w:rPr>
              <w:t>etc</w:t>
            </w:r>
            <w:proofErr w:type="spellEnd"/>
            <w:r w:rsidRPr="00292D85">
              <w:rPr>
                <w:i/>
                <w:sz w:val="20"/>
                <w:szCs w:val="20"/>
              </w:rPr>
              <w:t>)?</w:t>
            </w:r>
          </w:p>
          <w:p w:rsidR="005316CD" w:rsidRPr="000B00C2" w:rsidRDefault="000B00C2" w:rsidP="000B00C2">
            <w:pPr>
              <w:rPr>
                <w:i/>
                <w:color w:val="0070C0"/>
                <w:sz w:val="20"/>
                <w:szCs w:val="20"/>
              </w:rPr>
            </w:pPr>
            <w:r w:rsidRPr="000B00C2">
              <w:rPr>
                <w:i/>
                <w:color w:val="0070C0"/>
                <w:sz w:val="20"/>
                <w:szCs w:val="20"/>
              </w:rPr>
              <w:t>2012-2013 school year</w:t>
            </w:r>
            <w:r w:rsidR="00A06296">
              <w:rPr>
                <w:i/>
                <w:color w:val="0070C0"/>
                <w:sz w:val="20"/>
                <w:szCs w:val="20"/>
              </w:rPr>
              <w:t xml:space="preserve">    </w:t>
            </w:r>
          </w:p>
          <w:p w:rsidR="005316CD" w:rsidRPr="00E10A04" w:rsidRDefault="005316CD" w:rsidP="00E10A0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952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Evidence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0551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2D85">
              <w:rPr>
                <w:i/>
                <w:sz w:val="20"/>
                <w:szCs w:val="20"/>
              </w:rPr>
              <w:t>What specific assessment(s) will be used to measure this goal? The assessment must align to the learning content of the course.</w:t>
            </w:r>
          </w:p>
          <w:p w:rsidR="00EA3A48" w:rsidRDefault="00EA3A48" w:rsidP="00906EA5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  <w:p w:rsidR="005316CD" w:rsidRPr="000D4D57" w:rsidRDefault="000B00C2" w:rsidP="00906EA5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0D4D57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Reading A-Z Fluency Benchmark Assessment </w:t>
            </w:r>
            <w:r w:rsidR="00373FF4" w:rsidRPr="000D4D57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(available on Reading A-Z.com)</w:t>
            </w:r>
          </w:p>
          <w:p w:rsidR="000B00C2" w:rsidRPr="000D4D57" w:rsidRDefault="000B00C2" w:rsidP="00906EA5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8527E3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Baseline assessment:</w:t>
            </w:r>
            <w:r w:rsidRPr="000D4D57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Words read per minute on a Reading A-Z fluency passage at the ch</w:t>
            </w:r>
            <w:r w:rsidR="000511C0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ild’s independent reading level</w:t>
            </w:r>
          </w:p>
          <w:p w:rsidR="000B00C2" w:rsidRPr="000D4D57" w:rsidRDefault="000B00C2" w:rsidP="00906EA5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8527E3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Summative assessment:</w:t>
            </w:r>
            <w:r w:rsidR="00373FF4" w:rsidRPr="000D4D57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Words read per minute on a Reading A-Z fluency passage at the ch</w:t>
            </w:r>
            <w:r w:rsidR="000511C0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ild’s independent reading level</w:t>
            </w:r>
          </w:p>
          <w:p w:rsidR="005316CD" w:rsidRPr="003A63E2" w:rsidRDefault="005316CD" w:rsidP="003A63E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1104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lastRenderedPageBreak/>
              <w:t>Baseline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Default="005316CD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starting level of students’ knowledge of the learning content at the beginning of the instructional period?</w:t>
            </w:r>
          </w:p>
          <w:p w:rsidR="005316CD" w:rsidRPr="007D497D" w:rsidRDefault="000C6CC4" w:rsidP="007D497D">
            <w:pPr>
              <w:rPr>
                <w:color w:val="0070C0"/>
                <w:sz w:val="20"/>
                <w:szCs w:val="20"/>
              </w:rPr>
            </w:pPr>
            <w:r w:rsidRPr="000D4D57">
              <w:rPr>
                <w:color w:val="0070C0"/>
                <w:sz w:val="20"/>
                <w:szCs w:val="20"/>
              </w:rPr>
              <w:t>Each student will establish an individual baseline in September</w:t>
            </w:r>
            <w:r w:rsidR="004F6494">
              <w:rPr>
                <w:i/>
                <w:color w:val="0070C0"/>
                <w:sz w:val="20"/>
                <w:szCs w:val="20"/>
              </w:rPr>
              <w:t xml:space="preserve"> </w:t>
            </w:r>
            <w:r w:rsidR="004F6494">
              <w:rPr>
                <w:color w:val="0070C0"/>
                <w:sz w:val="20"/>
                <w:szCs w:val="20"/>
              </w:rPr>
              <w:t xml:space="preserve">which will consist of the number of words read per minute on a passage at the child’s independent reading level.  </w:t>
            </w:r>
          </w:p>
        </w:tc>
      </w:tr>
      <w:tr w:rsidR="005316CD" w:rsidRPr="00292D85" w:rsidTr="00906EA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Default="005316CD" w:rsidP="0073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Target(s) </w:t>
            </w:r>
          </w:p>
          <w:p w:rsidR="005316CD" w:rsidRDefault="005316CD" w:rsidP="0073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Default="005316CD" w:rsidP="00736D27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expected outcome (target) of students’ level of knowledge of the learning content at the end of the instructional period?</w:t>
            </w:r>
          </w:p>
          <w:p w:rsidR="007D497D" w:rsidRDefault="008527E3" w:rsidP="00906EA5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At least 2/3 of the students</w:t>
            </w:r>
            <w:r w:rsidR="00C90744">
              <w:rPr>
                <w:color w:val="0070C0"/>
                <w:sz w:val="20"/>
                <w:szCs w:val="20"/>
              </w:rPr>
              <w:t xml:space="preserve"> will meet the building-established </w:t>
            </w:r>
            <w:r w:rsidR="000C6CC4" w:rsidRPr="000D4D57">
              <w:rPr>
                <w:color w:val="0070C0"/>
                <w:sz w:val="20"/>
                <w:szCs w:val="20"/>
              </w:rPr>
              <w:t xml:space="preserve">fluency benchmark of 80 words per minute </w:t>
            </w:r>
            <w:r w:rsidRPr="008527E3">
              <w:rPr>
                <w:color w:val="0070C0"/>
                <w:sz w:val="20"/>
                <w:szCs w:val="20"/>
                <w:u w:val="single"/>
              </w:rPr>
              <w:t>or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 w:rsidR="000511C0">
              <w:rPr>
                <w:color w:val="0070C0"/>
                <w:sz w:val="20"/>
                <w:szCs w:val="20"/>
              </w:rPr>
              <w:t>will increase</w:t>
            </w:r>
            <w:r w:rsidR="000C6CC4" w:rsidRPr="000D4D57">
              <w:rPr>
                <w:color w:val="0070C0"/>
                <w:sz w:val="20"/>
                <w:szCs w:val="20"/>
              </w:rPr>
              <w:t xml:space="preserve"> their reading by 20 words per minute (the eq</w:t>
            </w:r>
            <w:r>
              <w:rPr>
                <w:color w:val="0070C0"/>
                <w:sz w:val="20"/>
                <w:szCs w:val="20"/>
              </w:rPr>
              <w:t>uivalent of one year’s growth).</w:t>
            </w:r>
            <w:r w:rsidR="004F6494">
              <w:rPr>
                <w:color w:val="0070C0"/>
                <w:sz w:val="20"/>
                <w:szCs w:val="20"/>
              </w:rPr>
              <w:t xml:space="preserve"> </w:t>
            </w:r>
          </w:p>
          <w:p w:rsidR="007D497D" w:rsidRDefault="007D497D" w:rsidP="007D497D">
            <w:pPr>
              <w:contextualSpacing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For example: </w:t>
            </w:r>
          </w:p>
          <w:p w:rsidR="008527E3" w:rsidRPr="007D497D" w:rsidRDefault="007D497D" w:rsidP="007D497D">
            <w:pPr>
              <w:pStyle w:val="ListParagraph"/>
              <w:numPr>
                <w:ilvl w:val="0"/>
                <w:numId w:val="5"/>
              </w:numPr>
              <w:rPr>
                <w:i/>
                <w:color w:val="0070C0"/>
                <w:sz w:val="20"/>
                <w:szCs w:val="20"/>
              </w:rPr>
            </w:pPr>
            <w:r w:rsidRPr="007D497D">
              <w:rPr>
                <w:i/>
                <w:color w:val="0070C0"/>
                <w:sz w:val="20"/>
                <w:szCs w:val="20"/>
              </w:rPr>
              <w:t>S</w:t>
            </w:r>
            <w:r w:rsidR="004F6494" w:rsidRPr="007D497D">
              <w:rPr>
                <w:i/>
                <w:color w:val="0070C0"/>
                <w:sz w:val="20"/>
                <w:szCs w:val="20"/>
              </w:rPr>
              <w:t xml:space="preserve">tudent </w:t>
            </w:r>
            <w:r w:rsidRPr="007D497D">
              <w:rPr>
                <w:i/>
                <w:color w:val="0070C0"/>
                <w:sz w:val="20"/>
                <w:szCs w:val="20"/>
              </w:rPr>
              <w:t xml:space="preserve">A </w:t>
            </w:r>
            <w:r w:rsidR="004F6494" w:rsidRPr="007D497D">
              <w:rPr>
                <w:i/>
                <w:color w:val="0070C0"/>
                <w:sz w:val="20"/>
                <w:szCs w:val="20"/>
              </w:rPr>
              <w:t>reads 42 words per minute</w:t>
            </w:r>
            <w:r w:rsidRPr="007D497D">
              <w:rPr>
                <w:i/>
                <w:color w:val="0070C0"/>
                <w:sz w:val="20"/>
                <w:szCs w:val="20"/>
              </w:rPr>
              <w:t xml:space="preserve"> in September and</w:t>
            </w:r>
            <w:r w:rsidR="004F6494" w:rsidRPr="007D497D">
              <w:rPr>
                <w:i/>
                <w:color w:val="0070C0"/>
                <w:sz w:val="20"/>
                <w:szCs w:val="20"/>
              </w:rPr>
              <w:t xml:space="preserve"> can meet the target by increasing to</w:t>
            </w:r>
            <w:r w:rsidRPr="007D497D">
              <w:rPr>
                <w:i/>
                <w:color w:val="0070C0"/>
                <w:sz w:val="20"/>
                <w:szCs w:val="20"/>
              </w:rPr>
              <w:t xml:space="preserve"> a minimum of</w:t>
            </w:r>
            <w:r w:rsidR="004F6494" w:rsidRPr="007D497D">
              <w:rPr>
                <w:i/>
                <w:color w:val="0070C0"/>
                <w:sz w:val="20"/>
                <w:szCs w:val="20"/>
              </w:rPr>
              <w:t xml:space="preserve"> 62 words per minute. </w:t>
            </w:r>
          </w:p>
          <w:p w:rsidR="007D497D" w:rsidRPr="007D497D" w:rsidRDefault="007D497D" w:rsidP="007D497D">
            <w:pPr>
              <w:pStyle w:val="ListParagraph"/>
              <w:numPr>
                <w:ilvl w:val="0"/>
                <w:numId w:val="5"/>
              </w:numPr>
              <w:rPr>
                <w:color w:val="0070C0"/>
                <w:sz w:val="20"/>
                <w:szCs w:val="20"/>
              </w:rPr>
            </w:pPr>
            <w:r w:rsidRPr="007D497D">
              <w:rPr>
                <w:i/>
                <w:color w:val="0070C0"/>
                <w:sz w:val="20"/>
                <w:szCs w:val="20"/>
              </w:rPr>
              <w:t>Student B reads 65 words per minute in September and can meet the target by reaching or exceeding the benchmark goal of 80 words per minute.</w:t>
            </w:r>
            <w:r w:rsidRPr="007D497D">
              <w:rPr>
                <w:color w:val="0070C0"/>
                <w:sz w:val="20"/>
                <w:szCs w:val="20"/>
              </w:rPr>
              <w:t xml:space="preserve">  </w:t>
            </w:r>
          </w:p>
        </w:tc>
      </w:tr>
      <w:tr w:rsidR="005316CD" w:rsidRPr="00292D85" w:rsidTr="00906EA5">
        <w:trPr>
          <w:trHeight w:val="858"/>
        </w:trPr>
        <w:tc>
          <w:tcPr>
            <w:tcW w:w="20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HEDI Scoring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1220" w:rsidRPr="006E1220" w:rsidRDefault="005316CD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 xml:space="preserve">How will evaluators determine what range of student performance “meets” the goal (effective) versus “well-below” (ineffective), “below” (developing), </w:t>
            </w:r>
            <w:r w:rsidRPr="006E1220">
              <w:rPr>
                <w:i/>
                <w:sz w:val="20"/>
                <w:szCs w:val="20"/>
              </w:rPr>
              <w:t>and “well-above” (highly effective)?</w:t>
            </w:r>
            <w:r w:rsidR="006E1220" w:rsidRPr="006E1220">
              <w:rPr>
                <w:i/>
                <w:sz w:val="20"/>
                <w:szCs w:val="20"/>
              </w:rPr>
              <w:t xml:space="preserve"> </w:t>
            </w:r>
          </w:p>
          <w:p w:rsidR="005316CD" w:rsidRPr="007D497D" w:rsidRDefault="00F16E10" w:rsidP="002537F5">
            <w:pPr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See </w:t>
            </w:r>
            <w:r w:rsidR="002537F5">
              <w:rPr>
                <w:color w:val="0070C0"/>
                <w:sz w:val="20"/>
                <w:szCs w:val="20"/>
              </w:rPr>
              <w:t xml:space="preserve">typical ranges below. May be adjusted to </w:t>
            </w:r>
            <w:r w:rsidR="00127FAD">
              <w:rPr>
                <w:color w:val="0070C0"/>
                <w:sz w:val="20"/>
                <w:szCs w:val="20"/>
              </w:rPr>
              <w:t xml:space="preserve">reflect the expectations for a particular group. </w:t>
            </w:r>
            <w:r w:rsidR="006E1220" w:rsidRPr="006E1220">
              <w:rPr>
                <w:color w:val="0070C0"/>
                <w:sz w:val="20"/>
                <w:szCs w:val="20"/>
              </w:rPr>
              <w:t xml:space="preserve"> </w:t>
            </w:r>
          </w:p>
        </w:tc>
      </w:tr>
      <w:tr w:rsidR="005316CD" w:rsidRPr="00292D85" w:rsidTr="008A6B39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BC96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HIGHLY EFFECTIVE</w:t>
            </w:r>
          </w:p>
        </w:tc>
        <w:tc>
          <w:tcPr>
            <w:tcW w:w="533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BC96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EFFECTIVE</w:t>
            </w:r>
          </w:p>
        </w:tc>
        <w:tc>
          <w:tcPr>
            <w:tcW w:w="355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szCs w:val="20"/>
              </w:rPr>
              <w:t>DEVELOPING</w:t>
            </w:r>
          </w:p>
        </w:tc>
        <w:tc>
          <w:tcPr>
            <w:tcW w:w="17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000000"/>
                <w:szCs w:val="20"/>
              </w:rPr>
              <w:t>INEFFECTIVE</w:t>
            </w:r>
          </w:p>
        </w:tc>
      </w:tr>
      <w:tr w:rsidR="005316CD" w:rsidRPr="00292D85" w:rsidTr="00982347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54459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54459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316CD" w:rsidRPr="00292D85" w:rsidTr="00906EA5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373FF4" w:rsidRDefault="00373FF4" w:rsidP="00373FF4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73FF4">
              <w:rPr>
                <w:rFonts w:ascii="Arial" w:hAnsi="Arial" w:cs="Arial"/>
                <w:color w:val="000000"/>
                <w:sz w:val="12"/>
                <w:szCs w:val="12"/>
              </w:rPr>
              <w:t>95-100%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373FF4" w:rsidP="004462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90-94%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373FF4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85-89%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373FF4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82-84%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373FF4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80-81%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C4199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75-79%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C4199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70-74%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C4199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66-69%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C4199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63-65%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C4199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60-62%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C4199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57-59%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373FF4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55</w:t>
            </w:r>
            <w:r w:rsidR="005316CD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 w:rsidR="005C4199">
              <w:rPr>
                <w:rFonts w:ascii="Arial" w:hAnsi="Arial" w:cs="Arial"/>
                <w:color w:val="000000"/>
                <w:sz w:val="18"/>
                <w:szCs w:val="20"/>
              </w:rPr>
              <w:t>-56%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 w:rsidR="005C4199">
              <w:rPr>
                <w:rFonts w:ascii="Arial" w:hAnsi="Arial" w:cs="Arial"/>
                <w:color w:val="000000"/>
                <w:sz w:val="18"/>
                <w:szCs w:val="20"/>
              </w:rPr>
              <w:t>50-54%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 w:rsidR="005C4199">
              <w:rPr>
                <w:rFonts w:ascii="Arial" w:hAnsi="Arial" w:cs="Arial"/>
                <w:color w:val="000000"/>
                <w:sz w:val="18"/>
                <w:szCs w:val="20"/>
              </w:rPr>
              <w:t>45-49%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 xml:space="preserve"> </w:t>
            </w:r>
            <w:r w:rsidR="005C4199">
              <w:rPr>
                <w:rFonts w:ascii="Arial" w:hAnsi="Arial" w:cs="Arial"/>
                <w:color w:val="000000"/>
                <w:sz w:val="18"/>
                <w:szCs w:val="28"/>
              </w:rPr>
              <w:t>40-44%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 xml:space="preserve"> </w:t>
            </w:r>
            <w:r w:rsidR="005C4199">
              <w:rPr>
                <w:rFonts w:ascii="Arial" w:hAnsi="Arial" w:cs="Arial"/>
                <w:color w:val="000000"/>
                <w:sz w:val="18"/>
                <w:szCs w:val="28"/>
              </w:rPr>
              <w:t>32-39%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C4199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>26-31%</w:t>
            </w:r>
            <w:r w:rsidR="005316CD">
              <w:rPr>
                <w:rFonts w:ascii="Arial" w:hAnsi="Arial" w:cs="Arial"/>
                <w:color w:val="000000"/>
                <w:sz w:val="18"/>
                <w:szCs w:val="28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C4199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>21-25%</w:t>
            </w:r>
            <w:r w:rsidR="005316CD">
              <w:rPr>
                <w:rFonts w:ascii="Arial" w:hAnsi="Arial" w:cs="Arial"/>
                <w:color w:val="000000"/>
                <w:sz w:val="18"/>
                <w:szCs w:val="28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4462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 xml:space="preserve"> </w:t>
            </w:r>
            <w:r w:rsidR="005C4199">
              <w:rPr>
                <w:rFonts w:ascii="Arial" w:hAnsi="Arial" w:cs="Arial"/>
                <w:color w:val="000000"/>
                <w:sz w:val="18"/>
                <w:szCs w:val="28"/>
              </w:rPr>
              <w:t>16-20%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 xml:space="preserve"> </w:t>
            </w:r>
            <w:r w:rsidR="005C4199">
              <w:rPr>
                <w:rFonts w:ascii="Arial" w:hAnsi="Arial" w:cs="Arial"/>
                <w:color w:val="000000"/>
                <w:sz w:val="18"/>
                <w:szCs w:val="28"/>
              </w:rPr>
              <w:t>11-15%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C4199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>0-10%</w:t>
            </w:r>
            <w:r w:rsidR="005316CD">
              <w:rPr>
                <w:rFonts w:ascii="Arial" w:hAnsi="Arial" w:cs="Arial"/>
                <w:color w:val="000000"/>
                <w:sz w:val="18"/>
                <w:szCs w:val="28"/>
              </w:rPr>
              <w:t xml:space="preserve"> </w:t>
            </w:r>
          </w:p>
        </w:tc>
      </w:tr>
      <w:tr w:rsidR="005316CD" w:rsidRPr="00292D85" w:rsidTr="00906EA5">
        <w:trPr>
          <w:trHeight w:val="180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Rationale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Default="005316CD" w:rsidP="00906EA5">
            <w:pPr>
              <w:rPr>
                <w:i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2D85">
              <w:rPr>
                <w:i/>
                <w:sz w:val="20"/>
                <w:szCs w:val="20"/>
              </w:rPr>
              <w:t>Describe the reasoning behind the choices regarding learning content, evidence, and target and how they will be used together to prepare students for future growth and development in subsequent grades/courses, as well as college and career readiness.</w:t>
            </w:r>
          </w:p>
          <w:p w:rsidR="005316CD" w:rsidRPr="007D497D" w:rsidRDefault="000D4D57" w:rsidP="007D497D">
            <w:pPr>
              <w:rPr>
                <w:color w:val="0070C0"/>
                <w:sz w:val="20"/>
                <w:szCs w:val="20"/>
              </w:rPr>
            </w:pPr>
            <w:r w:rsidRPr="008527E3">
              <w:rPr>
                <w:color w:val="0070C0"/>
                <w:sz w:val="20"/>
                <w:szCs w:val="20"/>
              </w:rPr>
              <w:t xml:space="preserve">The Learning </w:t>
            </w:r>
            <w:r w:rsidR="006E1220">
              <w:rPr>
                <w:color w:val="0070C0"/>
                <w:sz w:val="20"/>
                <w:szCs w:val="20"/>
              </w:rPr>
              <w:t xml:space="preserve">Content was chosen based on those </w:t>
            </w:r>
            <w:r w:rsidRPr="008527E3">
              <w:rPr>
                <w:color w:val="0070C0"/>
                <w:sz w:val="20"/>
                <w:szCs w:val="20"/>
              </w:rPr>
              <w:t xml:space="preserve">Core Curriculum Learning Standards that </w:t>
            </w:r>
            <w:r w:rsidR="008527E3" w:rsidRPr="008527E3">
              <w:rPr>
                <w:color w:val="0070C0"/>
                <w:sz w:val="20"/>
                <w:szCs w:val="20"/>
              </w:rPr>
              <w:t>are the main focus of</w:t>
            </w:r>
            <w:r w:rsidRPr="008527E3">
              <w:rPr>
                <w:color w:val="0070C0"/>
                <w:sz w:val="20"/>
                <w:szCs w:val="20"/>
              </w:rPr>
              <w:t xml:space="preserve"> our AIS reading instruc</w:t>
            </w:r>
            <w:r w:rsidR="008527E3">
              <w:rPr>
                <w:color w:val="0070C0"/>
                <w:sz w:val="20"/>
                <w:szCs w:val="20"/>
              </w:rPr>
              <w:t xml:space="preserve">tion at the second grade level. </w:t>
            </w:r>
            <w:r w:rsidR="00DD1B7A">
              <w:rPr>
                <w:color w:val="0070C0"/>
                <w:sz w:val="20"/>
                <w:szCs w:val="20"/>
              </w:rPr>
              <w:t>The fluency benchmarks chosen as evidence are reliable indicators of a student’s knowledge and application of a variety of decoding skills and strategies. Our target allows students to demonstrate proficiency</w:t>
            </w:r>
            <w:r w:rsidR="00330EC7">
              <w:rPr>
                <w:color w:val="0070C0"/>
                <w:sz w:val="20"/>
                <w:szCs w:val="20"/>
              </w:rPr>
              <w:t xml:space="preserve"> in two ways:</w:t>
            </w:r>
            <w:r w:rsidR="00DD1B7A">
              <w:rPr>
                <w:color w:val="0070C0"/>
                <w:sz w:val="20"/>
                <w:szCs w:val="20"/>
              </w:rPr>
              <w:t xml:space="preserve"> by meeting previously establis</w:t>
            </w:r>
            <w:r w:rsidR="00C90744">
              <w:rPr>
                <w:color w:val="0070C0"/>
                <w:sz w:val="20"/>
                <w:szCs w:val="20"/>
              </w:rPr>
              <w:t xml:space="preserve">hed </w:t>
            </w:r>
            <w:r w:rsidR="00330EC7">
              <w:rPr>
                <w:color w:val="0070C0"/>
                <w:sz w:val="20"/>
                <w:szCs w:val="20"/>
              </w:rPr>
              <w:t>fluency benchmarks</w:t>
            </w:r>
            <w:r w:rsidR="00DD1B7A">
              <w:rPr>
                <w:color w:val="0070C0"/>
                <w:sz w:val="20"/>
                <w:szCs w:val="20"/>
              </w:rPr>
              <w:t xml:space="preserve"> or making progress that is consistent with a year’s growth. It is important for this population, who have been identified as below-average readers, to be abl</w:t>
            </w:r>
            <w:r w:rsidR="008E1E67">
              <w:rPr>
                <w:color w:val="0070C0"/>
                <w:sz w:val="20"/>
                <w:szCs w:val="20"/>
              </w:rPr>
              <w:t>e to demonstrate progress toward the established benchmark</w:t>
            </w:r>
            <w:r w:rsidR="00330EC7">
              <w:rPr>
                <w:color w:val="0070C0"/>
                <w:sz w:val="20"/>
                <w:szCs w:val="20"/>
              </w:rPr>
              <w:t xml:space="preserve">. </w:t>
            </w:r>
          </w:p>
        </w:tc>
      </w:tr>
    </w:tbl>
    <w:p w:rsidR="005316CD" w:rsidRDefault="005316CD"/>
    <w:sectPr w:rsidR="005316CD" w:rsidSect="000551D7">
      <w:footerReference w:type="default" r:id="rId8"/>
      <w:pgSz w:w="15840" w:h="12240" w:orient="landscape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7F5" w:rsidRDefault="002537F5" w:rsidP="005673D9">
      <w:pPr>
        <w:spacing w:after="0" w:line="240" w:lineRule="auto"/>
      </w:pPr>
      <w:r>
        <w:separator/>
      </w:r>
    </w:p>
  </w:endnote>
  <w:endnote w:type="continuationSeparator" w:id="0">
    <w:p w:rsidR="002537F5" w:rsidRDefault="002537F5" w:rsidP="0056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7F5" w:rsidRPr="005673D9" w:rsidRDefault="002537F5" w:rsidP="005673D9">
    <w:pPr>
      <w:pStyle w:val="Footer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7F5" w:rsidRDefault="002537F5" w:rsidP="005673D9">
      <w:pPr>
        <w:spacing w:after="0" w:line="240" w:lineRule="auto"/>
      </w:pPr>
      <w:r>
        <w:separator/>
      </w:r>
    </w:p>
  </w:footnote>
  <w:footnote w:type="continuationSeparator" w:id="0">
    <w:p w:rsidR="002537F5" w:rsidRDefault="002537F5" w:rsidP="00567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05C1A"/>
    <w:multiLevelType w:val="hybridMultilevel"/>
    <w:tmpl w:val="139806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0A1BCC"/>
    <w:multiLevelType w:val="hybridMultilevel"/>
    <w:tmpl w:val="2F30C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94866"/>
    <w:multiLevelType w:val="hybridMultilevel"/>
    <w:tmpl w:val="AEBA94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22283A"/>
    <w:multiLevelType w:val="hybridMultilevel"/>
    <w:tmpl w:val="49106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04"/>
    <w:rsid w:val="0000103E"/>
    <w:rsid w:val="00026025"/>
    <w:rsid w:val="000511C0"/>
    <w:rsid w:val="000551D7"/>
    <w:rsid w:val="000B00C2"/>
    <w:rsid w:val="000C6CC4"/>
    <w:rsid w:val="000D4D57"/>
    <w:rsid w:val="00127FAD"/>
    <w:rsid w:val="002537F5"/>
    <w:rsid w:val="00292D85"/>
    <w:rsid w:val="00330EC7"/>
    <w:rsid w:val="00373FF4"/>
    <w:rsid w:val="003A63E2"/>
    <w:rsid w:val="003A7612"/>
    <w:rsid w:val="003C2591"/>
    <w:rsid w:val="004268F3"/>
    <w:rsid w:val="004462A2"/>
    <w:rsid w:val="004D7BF3"/>
    <w:rsid w:val="004F6494"/>
    <w:rsid w:val="005316CD"/>
    <w:rsid w:val="00544597"/>
    <w:rsid w:val="00544D05"/>
    <w:rsid w:val="005673D9"/>
    <w:rsid w:val="00592E48"/>
    <w:rsid w:val="005C4199"/>
    <w:rsid w:val="005E076B"/>
    <w:rsid w:val="00650CF7"/>
    <w:rsid w:val="006B476C"/>
    <w:rsid w:val="006D3DA1"/>
    <w:rsid w:val="006E1220"/>
    <w:rsid w:val="00736D27"/>
    <w:rsid w:val="00766A97"/>
    <w:rsid w:val="007D497D"/>
    <w:rsid w:val="00805767"/>
    <w:rsid w:val="008527E3"/>
    <w:rsid w:val="0089117A"/>
    <w:rsid w:val="008A6B39"/>
    <w:rsid w:val="008E1E67"/>
    <w:rsid w:val="008F7C3A"/>
    <w:rsid w:val="00906EA5"/>
    <w:rsid w:val="00982347"/>
    <w:rsid w:val="009A335E"/>
    <w:rsid w:val="00A06296"/>
    <w:rsid w:val="00A16037"/>
    <w:rsid w:val="00A22D1D"/>
    <w:rsid w:val="00A540B7"/>
    <w:rsid w:val="00A726EE"/>
    <w:rsid w:val="00AB0ABF"/>
    <w:rsid w:val="00C73358"/>
    <w:rsid w:val="00C90744"/>
    <w:rsid w:val="00DD1B7A"/>
    <w:rsid w:val="00E10A04"/>
    <w:rsid w:val="00E36F46"/>
    <w:rsid w:val="00EA3A48"/>
    <w:rsid w:val="00F01284"/>
    <w:rsid w:val="00F16E10"/>
    <w:rsid w:val="00F724CE"/>
    <w:rsid w:val="00FA7C85"/>
    <w:rsid w:val="00FD17BB"/>
    <w:rsid w:val="00F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F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5673D9"/>
    <w:rPr>
      <w:rFonts w:cs="Times New Roman"/>
    </w:rPr>
  </w:style>
  <w:style w:type="paragraph" w:styleId="Footer">
    <w:name w:val="footer"/>
    <w:basedOn w:val="Normal"/>
    <w:link w:val="Foot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9A33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F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5673D9"/>
    <w:rPr>
      <w:rFonts w:cs="Times New Roman"/>
    </w:rPr>
  </w:style>
  <w:style w:type="paragraph" w:styleId="Footer">
    <w:name w:val="footer"/>
    <w:basedOn w:val="Normal"/>
    <w:link w:val="Foot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9A33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Student Learning Objective Template</vt:lpstr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Student Learning Objective Template</dc:title>
  <dc:creator>NYSED</dc:creator>
  <cp:lastModifiedBy>Jeff Craig</cp:lastModifiedBy>
  <cp:revision>4</cp:revision>
  <cp:lastPrinted>2012-05-08T12:03:00Z</cp:lastPrinted>
  <dcterms:created xsi:type="dcterms:W3CDTF">2012-04-19T23:06:00Z</dcterms:created>
  <dcterms:modified xsi:type="dcterms:W3CDTF">2012-05-08T12:03:00Z</dcterms:modified>
</cp:coreProperties>
</file>