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CD" w:rsidRPr="00982347" w:rsidRDefault="005316CD" w:rsidP="00A540B7">
      <w:pPr>
        <w:jc w:val="center"/>
        <w:rPr>
          <w:rFonts w:ascii="Gill Sans MT" w:hAnsi="Gill Sans MT"/>
          <w:b/>
          <w:sz w:val="32"/>
        </w:rPr>
      </w:pPr>
      <w:r w:rsidRPr="00982347">
        <w:rPr>
          <w:rFonts w:ascii="Gill Sans MT" w:hAnsi="Gill Sans MT"/>
          <w:b/>
          <w:sz w:val="32"/>
        </w:rPr>
        <w:t>New York State Stud</w:t>
      </w:r>
      <w:r w:rsidR="0089117A">
        <w:rPr>
          <w:rFonts w:ascii="Gill Sans MT" w:hAnsi="Gill Sans MT"/>
          <w:b/>
          <w:sz w:val="32"/>
        </w:rPr>
        <w:t xml:space="preserve">ent Learning Objective: </w:t>
      </w:r>
      <w:r w:rsidR="00EC5141">
        <w:rPr>
          <w:rFonts w:ascii="Gill Sans MT" w:hAnsi="Gill Sans MT"/>
          <w:b/>
          <w:color w:val="0070C0"/>
          <w:sz w:val="32"/>
        </w:rPr>
        <w:t>Music 5</w:t>
      </w:r>
      <w:r w:rsidR="00EC5141" w:rsidRPr="00EC5141">
        <w:rPr>
          <w:rFonts w:ascii="Gill Sans MT" w:hAnsi="Gill Sans MT"/>
          <w:b/>
          <w:color w:val="0070C0"/>
          <w:sz w:val="32"/>
          <w:vertAlign w:val="superscript"/>
        </w:rPr>
        <w:t>th</w:t>
      </w:r>
      <w:r w:rsidR="00EC5141">
        <w:rPr>
          <w:rFonts w:ascii="Gill Sans MT" w:hAnsi="Gill Sans MT"/>
          <w:b/>
          <w:color w:val="0070C0"/>
          <w:sz w:val="32"/>
        </w:rPr>
        <w:t xml:space="preserve"> Grade</w:t>
      </w:r>
    </w:p>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5316CD" w:rsidRPr="00292D85" w:rsidTr="00906EA5">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292D85" w:rsidRDefault="005316CD" w:rsidP="00906EA5">
            <w:pPr>
              <w:jc w:val="center"/>
              <w:rPr>
                <w:rFonts w:ascii="Gill Sans MT" w:hAnsi="Gill Sans MT"/>
                <w:i/>
                <w:sz w:val="28"/>
                <w:u w:val="single"/>
              </w:rPr>
            </w:pPr>
            <w:r w:rsidRPr="00292D85">
              <w:rPr>
                <w:i/>
                <w:u w:val="single"/>
              </w:rPr>
              <w:t>All SLOs MUST include the following basic components:</w:t>
            </w:r>
          </w:p>
        </w:tc>
      </w:tr>
      <w:tr w:rsidR="005316CD" w:rsidRPr="00292D85" w:rsidTr="00906EA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rPr>
            </w:pPr>
            <w:r w:rsidRPr="00292D85">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5316CD" w:rsidRPr="006B476C" w:rsidRDefault="004B375D" w:rsidP="004462A2">
            <w:pPr>
              <w:spacing w:after="0" w:line="240" w:lineRule="auto"/>
              <w:rPr>
                <w:rFonts w:ascii="Arial" w:hAnsi="Arial" w:cs="Arial"/>
                <w:color w:val="0070C0"/>
                <w:sz w:val="20"/>
                <w:szCs w:val="20"/>
              </w:rPr>
            </w:pPr>
            <w:r>
              <w:rPr>
                <w:rFonts w:ascii="Arial" w:hAnsi="Arial" w:cs="Arial"/>
                <w:color w:val="0070C0"/>
                <w:sz w:val="20"/>
                <w:szCs w:val="20"/>
              </w:rPr>
              <w:t>One section of 5</w:t>
            </w:r>
            <w:r w:rsidRPr="004B375D">
              <w:rPr>
                <w:rFonts w:ascii="Arial" w:hAnsi="Arial" w:cs="Arial"/>
                <w:color w:val="0070C0"/>
                <w:sz w:val="20"/>
                <w:szCs w:val="20"/>
                <w:vertAlign w:val="superscript"/>
              </w:rPr>
              <w:t>th</w:t>
            </w:r>
            <w:r>
              <w:rPr>
                <w:rFonts w:ascii="Arial" w:hAnsi="Arial" w:cs="Arial"/>
                <w:color w:val="0070C0"/>
                <w:sz w:val="20"/>
                <w:szCs w:val="20"/>
              </w:rPr>
              <w:t xml:space="preserve"> Grade General Music, 14 students. </w:t>
            </w:r>
          </w:p>
          <w:p w:rsidR="005316CD" w:rsidRPr="00E10A04" w:rsidRDefault="005316CD" w:rsidP="004462A2">
            <w:pPr>
              <w:spacing w:after="0" w:line="240" w:lineRule="auto"/>
              <w:rPr>
                <w:rFonts w:ascii="Arial" w:hAnsi="Arial" w:cs="Arial"/>
                <w:color w:val="000000"/>
                <w:sz w:val="20"/>
                <w:szCs w:val="20"/>
              </w:rPr>
            </w:pP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A335E">
            <w:pPr>
              <w:rPr>
                <w:i/>
                <w:sz w:val="20"/>
                <w:szCs w:val="20"/>
              </w:rPr>
            </w:pPr>
            <w:r w:rsidRPr="00292D85">
              <w:rPr>
                <w:i/>
                <w:sz w:val="20"/>
                <w:szCs w:val="20"/>
              </w:rPr>
              <w:t xml:space="preserve">What is being taught over the instructional period covered?  </w:t>
            </w:r>
            <w:smartTag w:uri="urn:schemas-microsoft-com:office:smarttags" w:element="place">
              <w:smartTag w:uri="urn:schemas-microsoft-com:office:smarttags" w:element="PlaceName">
                <w:r w:rsidRPr="00292D85">
                  <w:rPr>
                    <w:i/>
                    <w:sz w:val="20"/>
                    <w:szCs w:val="20"/>
                  </w:rPr>
                  <w:t>Common</w:t>
                </w:r>
              </w:smartTag>
              <w:r w:rsidRPr="00292D85">
                <w:rPr>
                  <w:i/>
                  <w:sz w:val="20"/>
                  <w:szCs w:val="20"/>
                </w:rPr>
                <w:t xml:space="preserve"> </w:t>
              </w:r>
              <w:smartTag w:uri="urn:schemas-microsoft-com:office:smarttags" w:element="PlaceName">
                <w:r w:rsidRPr="00292D85">
                  <w:rPr>
                    <w:i/>
                    <w:sz w:val="20"/>
                    <w:szCs w:val="20"/>
                  </w:rPr>
                  <w:t>Core</w:t>
                </w:r>
              </w:smartTag>
              <w:smartTag w:uri="urn:schemas-microsoft-com:office:smarttags" w:element="PlaceName">
                <w:r w:rsidRPr="00292D85">
                  <w:rPr>
                    <w:i/>
                    <w:sz w:val="20"/>
                    <w:szCs w:val="20"/>
                  </w:rPr>
                  <w:t>/National/</w:t>
                </w:r>
              </w:smartTag>
              <w:smartTag w:uri="urn:schemas-microsoft-com:office:smarttags" w:element="PlaceType">
                <w:r w:rsidRPr="00292D85">
                  <w:rPr>
                    <w:i/>
                    <w:sz w:val="20"/>
                    <w:szCs w:val="20"/>
                  </w:rPr>
                  <w:t>State</w:t>
                </w:r>
              </w:smartTag>
            </w:smartTag>
            <w:r w:rsidRPr="00292D85">
              <w:rPr>
                <w:i/>
                <w:sz w:val="20"/>
                <w:szCs w:val="20"/>
              </w:rPr>
              <w:t xml:space="preserve"> standards? Will this goal apply to all standards applicable to a course or just to specific priority standards? </w:t>
            </w:r>
          </w:p>
          <w:p w:rsidR="005316CD" w:rsidRDefault="008E30BB" w:rsidP="00906EA5">
            <w:pPr>
              <w:rPr>
                <w:rFonts w:ascii="Arial" w:hAnsi="Arial" w:cs="Arial"/>
                <w:color w:val="0070C0"/>
                <w:sz w:val="20"/>
                <w:szCs w:val="20"/>
              </w:rPr>
            </w:pPr>
            <w:r>
              <w:rPr>
                <w:rFonts w:ascii="Arial" w:hAnsi="Arial" w:cs="Arial"/>
                <w:color w:val="0070C0"/>
                <w:sz w:val="20"/>
                <w:szCs w:val="20"/>
              </w:rPr>
              <w:t>Describe music in terms related to basic elements such as melody, rhythm, harmony, dynamics, timbre, form, style, etc. (Standard 3b)</w:t>
            </w:r>
          </w:p>
          <w:p w:rsidR="005316CD" w:rsidRPr="0037318E" w:rsidRDefault="00C875E1" w:rsidP="0037318E">
            <w:pPr>
              <w:rPr>
                <w:rFonts w:ascii="Arial" w:hAnsi="Arial" w:cs="Arial"/>
                <w:color w:val="0070C0"/>
                <w:sz w:val="20"/>
                <w:szCs w:val="20"/>
              </w:rPr>
            </w:pPr>
            <w:r>
              <w:rPr>
                <w:rFonts w:ascii="Arial" w:hAnsi="Arial" w:cs="Arial"/>
                <w:color w:val="0070C0"/>
                <w:sz w:val="20"/>
                <w:szCs w:val="20"/>
              </w:rPr>
              <w:t>Students will read simple standard notation in performance</w:t>
            </w:r>
            <w:r w:rsidR="00C02080">
              <w:rPr>
                <w:rFonts w:ascii="Arial" w:hAnsi="Arial" w:cs="Arial"/>
                <w:color w:val="0070C0"/>
                <w:sz w:val="20"/>
                <w:szCs w:val="20"/>
              </w:rPr>
              <w:t>.</w:t>
            </w:r>
            <w:r w:rsidR="008E30BB">
              <w:rPr>
                <w:rFonts w:ascii="Arial" w:hAnsi="Arial" w:cs="Arial"/>
                <w:color w:val="0070C0"/>
                <w:sz w:val="20"/>
                <w:szCs w:val="20"/>
              </w:rPr>
              <w:t xml:space="preserve"> (Standard 1c)</w:t>
            </w:r>
          </w:p>
        </w:tc>
      </w:tr>
      <w:tr w:rsidR="005316CD" w:rsidRPr="00292D85" w:rsidTr="00906EA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instructional period covered (if not a year, rationale for semester/quarter/</w:t>
            </w:r>
            <w:r w:rsidR="00EC5141" w:rsidRPr="00292D85">
              <w:rPr>
                <w:i/>
                <w:sz w:val="20"/>
                <w:szCs w:val="20"/>
              </w:rPr>
              <w:t>etc.</w:t>
            </w:r>
            <w:r w:rsidRPr="00292D85">
              <w:rPr>
                <w:i/>
                <w:sz w:val="20"/>
                <w:szCs w:val="20"/>
              </w:rPr>
              <w:t>)?</w:t>
            </w:r>
          </w:p>
          <w:p w:rsidR="005316CD" w:rsidRPr="006B476C" w:rsidRDefault="00C875E1" w:rsidP="00E10A04">
            <w:pPr>
              <w:spacing w:after="0" w:line="240" w:lineRule="auto"/>
              <w:rPr>
                <w:rFonts w:ascii="Arial" w:hAnsi="Arial" w:cs="Arial"/>
                <w:color w:val="0070C0"/>
                <w:sz w:val="20"/>
                <w:szCs w:val="20"/>
              </w:rPr>
            </w:pPr>
            <w:r>
              <w:rPr>
                <w:rFonts w:ascii="Arial" w:hAnsi="Arial" w:cs="Arial"/>
                <w:color w:val="0070C0"/>
                <w:sz w:val="20"/>
                <w:szCs w:val="20"/>
              </w:rPr>
              <w:t>2012-2013 School year</w:t>
            </w:r>
          </w:p>
          <w:p w:rsidR="005316CD" w:rsidRPr="00E10A04" w:rsidRDefault="005316CD" w:rsidP="00E10A04">
            <w:pPr>
              <w:spacing w:after="0" w:line="240" w:lineRule="auto"/>
              <w:rPr>
                <w:rFonts w:ascii="Arial" w:hAnsi="Arial" w:cs="Arial"/>
                <w:color w:val="000000"/>
                <w:sz w:val="20"/>
                <w:szCs w:val="20"/>
              </w:rPr>
            </w:pPr>
          </w:p>
        </w:tc>
      </w:tr>
      <w:tr w:rsidR="005316CD" w:rsidRPr="00292D85" w:rsidTr="00906EA5">
        <w:trPr>
          <w:trHeight w:val="952"/>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0551D7">
              <w:rPr>
                <w:rFonts w:ascii="Arial" w:hAnsi="Arial" w:cs="Arial"/>
                <w:color w:val="000000"/>
                <w:sz w:val="20"/>
                <w:szCs w:val="20"/>
              </w:rPr>
              <w:t xml:space="preserve"> </w:t>
            </w:r>
            <w:r w:rsidRPr="00292D85">
              <w:rPr>
                <w:i/>
                <w:sz w:val="20"/>
                <w:szCs w:val="20"/>
              </w:rPr>
              <w:t>What specific assessment(s) will be used to measure this goal? The assessment must align to the learning content of the course.</w:t>
            </w:r>
          </w:p>
          <w:p w:rsidR="005316CD" w:rsidRPr="00E958E7" w:rsidRDefault="00811C2A" w:rsidP="00906EA5">
            <w:pPr>
              <w:rPr>
                <w:rFonts w:ascii="Arial" w:hAnsi="Arial" w:cs="Arial"/>
                <w:color w:val="7030A0"/>
                <w:sz w:val="20"/>
                <w:szCs w:val="20"/>
              </w:rPr>
            </w:pPr>
            <w:r w:rsidRPr="00E958E7">
              <w:rPr>
                <w:rFonts w:ascii="Arial" w:hAnsi="Arial" w:cs="Arial"/>
                <w:color w:val="7030A0"/>
                <w:sz w:val="20"/>
                <w:szCs w:val="20"/>
              </w:rPr>
              <w:t xml:space="preserve">Baseline assessment: Students will be asked to </w:t>
            </w:r>
            <w:r w:rsidR="00EC5141" w:rsidRPr="00E958E7">
              <w:rPr>
                <w:rFonts w:ascii="Arial" w:hAnsi="Arial" w:cs="Arial"/>
                <w:color w:val="7030A0"/>
                <w:sz w:val="20"/>
                <w:szCs w:val="20"/>
              </w:rPr>
              <w:t>sight-read</w:t>
            </w:r>
            <w:r w:rsidRPr="00E958E7">
              <w:rPr>
                <w:rFonts w:ascii="Arial" w:hAnsi="Arial" w:cs="Arial"/>
                <w:color w:val="7030A0"/>
                <w:sz w:val="20"/>
                <w:szCs w:val="20"/>
              </w:rPr>
              <w:t xml:space="preserve"> the rhythm of three varied, unfamiliar excerpts of music by clapping or using rhythm syllables. The excerpts will include whole, half note, quarter, eighth, sixteenth notes, rests in 2/4, 3/4 and 4/4 meters. </w:t>
            </w:r>
            <w:r w:rsidR="009D7054" w:rsidRPr="00E958E7">
              <w:rPr>
                <w:rFonts w:ascii="Arial" w:hAnsi="Arial" w:cs="Arial"/>
                <w:color w:val="7030A0"/>
                <w:sz w:val="20"/>
                <w:szCs w:val="20"/>
              </w:rPr>
              <w:t xml:space="preserve">Students will listen to two short works of music and will identify form of the work and write a description of what they hear. </w:t>
            </w:r>
            <w:r w:rsidR="00EC5141" w:rsidRPr="00E958E7">
              <w:rPr>
                <w:rFonts w:ascii="Arial" w:hAnsi="Arial" w:cs="Arial"/>
                <w:color w:val="7030A0"/>
                <w:sz w:val="20"/>
                <w:szCs w:val="20"/>
              </w:rPr>
              <w:t>See attached rubric.</w:t>
            </w:r>
          </w:p>
          <w:p w:rsidR="005316CD" w:rsidRPr="0037318E" w:rsidRDefault="000F608A" w:rsidP="0037318E">
            <w:pPr>
              <w:rPr>
                <w:rFonts w:ascii="Arial" w:hAnsi="Arial" w:cs="Arial"/>
                <w:color w:val="0070C0"/>
                <w:sz w:val="20"/>
                <w:szCs w:val="20"/>
              </w:rPr>
            </w:pPr>
            <w:r w:rsidRPr="00E958E7">
              <w:rPr>
                <w:rFonts w:ascii="Arial" w:hAnsi="Arial" w:cs="Arial"/>
                <w:color w:val="7030A0"/>
                <w:sz w:val="20"/>
                <w:szCs w:val="20"/>
              </w:rPr>
              <w:t xml:space="preserve">Summative Assessment: The student is asked to </w:t>
            </w:r>
            <w:r w:rsidR="00EC5141" w:rsidRPr="00E958E7">
              <w:rPr>
                <w:rFonts w:ascii="Arial" w:hAnsi="Arial" w:cs="Arial"/>
                <w:color w:val="7030A0"/>
                <w:sz w:val="20"/>
                <w:szCs w:val="20"/>
              </w:rPr>
              <w:t>sight-read</w:t>
            </w:r>
            <w:r w:rsidRPr="00E958E7">
              <w:rPr>
                <w:rFonts w:ascii="Arial" w:hAnsi="Arial" w:cs="Arial"/>
                <w:color w:val="7030A0"/>
                <w:sz w:val="20"/>
                <w:szCs w:val="20"/>
              </w:rPr>
              <w:t xml:space="preserve"> the rhythm of three varied, unfamiliar excerpts of music by clapping or using rhythmic syllables. The excerpts include whole, half, quarter, eighth, sixteenth, and dotted notes and rests in 2/4, 3/4, 4/4, 6/8</w:t>
            </w:r>
            <w:r w:rsidR="005843B8" w:rsidRPr="00E958E7">
              <w:rPr>
                <w:rFonts w:ascii="Arial" w:hAnsi="Arial" w:cs="Arial"/>
                <w:color w:val="7030A0"/>
                <w:sz w:val="20"/>
                <w:szCs w:val="20"/>
              </w:rPr>
              <w:t xml:space="preserve">. Students will listen to </w:t>
            </w:r>
            <w:r w:rsidR="00A9619E" w:rsidRPr="00E958E7">
              <w:rPr>
                <w:rFonts w:ascii="Arial" w:hAnsi="Arial" w:cs="Arial"/>
                <w:color w:val="7030A0"/>
                <w:sz w:val="20"/>
                <w:szCs w:val="20"/>
              </w:rPr>
              <w:t xml:space="preserve">two </w:t>
            </w:r>
            <w:r w:rsidR="005843B8" w:rsidRPr="00E958E7">
              <w:rPr>
                <w:rFonts w:ascii="Arial" w:hAnsi="Arial" w:cs="Arial"/>
                <w:color w:val="7030A0"/>
                <w:sz w:val="20"/>
                <w:szCs w:val="20"/>
              </w:rPr>
              <w:t>short work</w:t>
            </w:r>
            <w:r w:rsidR="00A9619E" w:rsidRPr="00E958E7">
              <w:rPr>
                <w:rFonts w:ascii="Arial" w:hAnsi="Arial" w:cs="Arial"/>
                <w:color w:val="7030A0"/>
                <w:sz w:val="20"/>
                <w:szCs w:val="20"/>
              </w:rPr>
              <w:t>s</w:t>
            </w:r>
            <w:r w:rsidR="005843B8" w:rsidRPr="00E958E7">
              <w:rPr>
                <w:rFonts w:ascii="Arial" w:hAnsi="Arial" w:cs="Arial"/>
                <w:color w:val="7030A0"/>
                <w:sz w:val="20"/>
                <w:szCs w:val="20"/>
              </w:rPr>
              <w:t xml:space="preserve"> of music and identify the form of the work and describe how pitch, rhythm, melody, harmony, dynamics a</w:t>
            </w:r>
            <w:r w:rsidR="00772E4B" w:rsidRPr="00E958E7">
              <w:rPr>
                <w:rFonts w:ascii="Arial" w:hAnsi="Arial" w:cs="Arial"/>
                <w:color w:val="7030A0"/>
                <w:sz w:val="20"/>
                <w:szCs w:val="20"/>
              </w:rPr>
              <w:t>nd texture are used in the work</w:t>
            </w:r>
            <w:r w:rsidR="005843B8" w:rsidRPr="00E958E7">
              <w:rPr>
                <w:rFonts w:ascii="Arial" w:hAnsi="Arial" w:cs="Arial"/>
                <w:color w:val="7030A0"/>
                <w:sz w:val="20"/>
                <w:szCs w:val="20"/>
              </w:rPr>
              <w:t xml:space="preserve">. </w:t>
            </w:r>
            <w:r w:rsidR="00EC5141" w:rsidRPr="00E958E7">
              <w:rPr>
                <w:rFonts w:ascii="Arial" w:hAnsi="Arial" w:cs="Arial"/>
                <w:color w:val="7030A0"/>
                <w:sz w:val="20"/>
                <w:szCs w:val="20"/>
              </w:rPr>
              <w:t>See attached rubric.</w:t>
            </w:r>
          </w:p>
        </w:tc>
      </w:tr>
      <w:tr w:rsidR="005316CD" w:rsidRPr="00292D85" w:rsidTr="00906EA5">
        <w:trPr>
          <w:trHeight w:val="1104"/>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Baseline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starting level of students’ knowledge of the learning content at the beginning of the instructional period?</w:t>
            </w:r>
          </w:p>
          <w:p w:rsidR="005316CD" w:rsidRPr="006B476C" w:rsidRDefault="0060534C" w:rsidP="00906EA5">
            <w:pPr>
              <w:rPr>
                <w:rFonts w:ascii="Arial" w:hAnsi="Arial" w:cs="Arial"/>
                <w:color w:val="0070C0"/>
                <w:sz w:val="20"/>
                <w:szCs w:val="20"/>
              </w:rPr>
            </w:pPr>
            <w:r>
              <w:rPr>
                <w:rFonts w:ascii="Arial" w:hAnsi="Arial" w:cs="Arial"/>
                <w:color w:val="0070C0"/>
                <w:sz w:val="20"/>
                <w:szCs w:val="20"/>
              </w:rPr>
              <w:t>80% of students received a 6 out of 9 on the critical listening baseline assessment. 80% of students received a 9 out of 12 on the rhythm reading baseline assessment.</w:t>
            </w:r>
          </w:p>
          <w:p w:rsidR="005316CD" w:rsidRPr="004462A2" w:rsidRDefault="005316CD" w:rsidP="004462A2">
            <w:pPr>
              <w:spacing w:after="0" w:line="240" w:lineRule="auto"/>
              <w:rPr>
                <w:rFonts w:ascii="Arial" w:hAnsi="Arial" w:cs="Arial"/>
                <w:color w:val="000000"/>
                <w:sz w:val="20"/>
                <w:szCs w:val="20"/>
              </w:rPr>
            </w:pP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Default="005316CD"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 xml:space="preserve">Target(s) </w:t>
            </w:r>
          </w:p>
          <w:p w:rsidR="005316CD" w:rsidRDefault="005316CD" w:rsidP="00736D27">
            <w:pPr>
              <w:spacing w:after="0" w:line="240" w:lineRule="auto"/>
              <w:jc w:val="center"/>
              <w:rPr>
                <w:rFonts w:ascii="Arial" w:hAnsi="Arial" w:cs="Arial"/>
                <w:b/>
                <w:color w:val="000000"/>
                <w:sz w:val="28"/>
                <w:szCs w:val="28"/>
              </w:rPr>
            </w:pPr>
          </w:p>
          <w:p w:rsidR="005316CD" w:rsidRPr="00982347" w:rsidRDefault="005316CD" w:rsidP="00E10A04">
            <w:pPr>
              <w:spacing w:after="0" w:line="240" w:lineRule="auto"/>
              <w:jc w:val="center"/>
              <w:rPr>
                <w:rFonts w:ascii="Arial" w:hAnsi="Arial" w:cs="Arial"/>
                <w:b/>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736D27">
            <w:pPr>
              <w:rPr>
                <w:i/>
                <w:sz w:val="20"/>
                <w:szCs w:val="20"/>
              </w:rPr>
            </w:pPr>
            <w:r w:rsidRPr="00292D85">
              <w:rPr>
                <w:i/>
                <w:sz w:val="20"/>
                <w:szCs w:val="20"/>
              </w:rPr>
              <w:t>What is the expected outcome (target) of students’ level of knowledge of the learning content at the end of the instructional period?</w:t>
            </w:r>
          </w:p>
          <w:p w:rsidR="005316CD" w:rsidRPr="006B476C" w:rsidRDefault="00164A6C" w:rsidP="00736D27">
            <w:pPr>
              <w:rPr>
                <w:rFonts w:ascii="Arial" w:hAnsi="Arial" w:cs="Arial"/>
                <w:color w:val="0070C0"/>
                <w:sz w:val="20"/>
                <w:szCs w:val="20"/>
              </w:rPr>
            </w:pPr>
            <w:r>
              <w:rPr>
                <w:rFonts w:ascii="Arial" w:hAnsi="Arial" w:cs="Arial"/>
                <w:color w:val="0070C0"/>
                <w:sz w:val="20"/>
                <w:szCs w:val="20"/>
              </w:rPr>
              <w:t xml:space="preserve">80% of students will </w:t>
            </w:r>
            <w:r w:rsidR="00811C2A">
              <w:rPr>
                <w:rFonts w:ascii="Arial" w:hAnsi="Arial" w:cs="Arial"/>
                <w:color w:val="0070C0"/>
                <w:sz w:val="20"/>
                <w:szCs w:val="20"/>
              </w:rPr>
              <w:t>score 15 points or higher on the summative assessment (out of a total of 20 points).</w:t>
            </w:r>
            <w:r>
              <w:rPr>
                <w:rFonts w:ascii="Arial" w:hAnsi="Arial" w:cs="Arial"/>
                <w:color w:val="0070C0"/>
                <w:sz w:val="20"/>
                <w:szCs w:val="20"/>
              </w:rPr>
              <w:t xml:space="preserve"> </w:t>
            </w:r>
          </w:p>
          <w:p w:rsidR="005316CD" w:rsidRPr="00292D85" w:rsidRDefault="005316CD" w:rsidP="00906EA5">
            <w:pPr>
              <w:rPr>
                <w:i/>
                <w:sz w:val="20"/>
                <w:szCs w:val="20"/>
              </w:rPr>
            </w:pPr>
          </w:p>
        </w:tc>
      </w:tr>
      <w:tr w:rsidR="005316CD" w:rsidRPr="00292D85" w:rsidTr="00906EA5">
        <w:trPr>
          <w:trHeight w:val="858"/>
        </w:trPr>
        <w:tc>
          <w:tcPr>
            <w:tcW w:w="2049"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How will evaluators determine what range of student performance “meets” the goal (effective) versus “well-below” (ineffective), “below” (developing), and “well-above” (highly effective)?</w:t>
            </w:r>
          </w:p>
          <w:p w:rsidR="005316CD" w:rsidRPr="006B476C" w:rsidRDefault="00811C2A" w:rsidP="00906EA5">
            <w:pPr>
              <w:rPr>
                <w:color w:val="0070C0"/>
                <w:sz w:val="20"/>
                <w:szCs w:val="20"/>
              </w:rPr>
            </w:pPr>
            <w:r>
              <w:rPr>
                <w:color w:val="0070C0"/>
                <w:sz w:val="20"/>
                <w:szCs w:val="20"/>
              </w:rPr>
              <w:t>See ranges below.</w:t>
            </w:r>
          </w:p>
          <w:p w:rsidR="005316CD" w:rsidRPr="00E10A04" w:rsidRDefault="005316CD" w:rsidP="005673D9">
            <w:pPr>
              <w:spacing w:after="0" w:line="240" w:lineRule="auto"/>
              <w:rPr>
                <w:rFonts w:ascii="Arial" w:hAnsi="Arial" w:cs="Arial"/>
                <w:color w:val="000000"/>
                <w:sz w:val="20"/>
                <w:szCs w:val="20"/>
              </w:rPr>
            </w:pPr>
          </w:p>
        </w:tc>
      </w:tr>
      <w:tr w:rsidR="005316CD" w:rsidRPr="00292D85" w:rsidTr="008A6B39">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982347" w:rsidRDefault="005316CD" w:rsidP="00E10A04">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982347" w:rsidRDefault="005316CD" w:rsidP="00E10A04">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5316CD" w:rsidRPr="00292D85" w:rsidTr="00982347">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544597" w:rsidRDefault="005316CD" w:rsidP="00E10A04">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5316CD" w:rsidRPr="00292D85" w:rsidTr="00906EA5">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958E7" w:rsidRDefault="00811C2A" w:rsidP="00E10A04">
            <w:pPr>
              <w:spacing w:after="0" w:line="240" w:lineRule="auto"/>
              <w:jc w:val="center"/>
              <w:rPr>
                <w:rFonts w:ascii="Arial" w:hAnsi="Arial" w:cs="Arial"/>
                <w:color w:val="7030A0"/>
                <w:sz w:val="18"/>
                <w:szCs w:val="20"/>
              </w:rPr>
            </w:pPr>
            <w:r w:rsidRPr="00E958E7">
              <w:rPr>
                <w:rFonts w:ascii="Arial" w:hAnsi="Arial" w:cs="Arial"/>
                <w:color w:val="7030A0"/>
                <w:sz w:val="18"/>
                <w:szCs w:val="20"/>
              </w:rPr>
              <w:t>99-100%</w:t>
            </w:r>
            <w:r w:rsidR="005316CD" w:rsidRPr="00E958E7">
              <w:rPr>
                <w:rFonts w:ascii="Arial" w:hAnsi="Arial" w:cs="Arial"/>
                <w:color w:val="7030A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958E7" w:rsidRDefault="005316CD" w:rsidP="004462A2">
            <w:pPr>
              <w:spacing w:after="0" w:line="240" w:lineRule="auto"/>
              <w:jc w:val="center"/>
              <w:rPr>
                <w:rFonts w:ascii="Arial" w:hAnsi="Arial" w:cs="Arial"/>
                <w:color w:val="7030A0"/>
                <w:sz w:val="18"/>
                <w:szCs w:val="20"/>
              </w:rPr>
            </w:pPr>
            <w:r w:rsidRPr="00E958E7">
              <w:rPr>
                <w:rFonts w:ascii="Arial" w:hAnsi="Arial" w:cs="Arial"/>
                <w:color w:val="7030A0"/>
                <w:sz w:val="18"/>
                <w:szCs w:val="20"/>
              </w:rPr>
              <w:t xml:space="preserve"> </w:t>
            </w:r>
            <w:r w:rsidR="00811C2A" w:rsidRPr="00E958E7">
              <w:rPr>
                <w:rFonts w:ascii="Arial" w:hAnsi="Arial" w:cs="Arial"/>
                <w:color w:val="7030A0"/>
                <w:sz w:val="18"/>
                <w:szCs w:val="20"/>
              </w:rPr>
              <w:t>97-98%</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958E7" w:rsidRDefault="005316CD" w:rsidP="00E10A04">
            <w:pPr>
              <w:spacing w:after="0" w:line="240" w:lineRule="auto"/>
              <w:jc w:val="center"/>
              <w:rPr>
                <w:rFonts w:ascii="Arial" w:hAnsi="Arial" w:cs="Arial"/>
                <w:color w:val="7030A0"/>
                <w:sz w:val="18"/>
                <w:szCs w:val="20"/>
              </w:rPr>
            </w:pPr>
            <w:r w:rsidRPr="00E958E7">
              <w:rPr>
                <w:rFonts w:ascii="Arial" w:hAnsi="Arial" w:cs="Arial"/>
                <w:color w:val="7030A0"/>
                <w:sz w:val="18"/>
                <w:szCs w:val="20"/>
              </w:rPr>
              <w:t xml:space="preserve"> </w:t>
            </w:r>
            <w:r w:rsidR="00811C2A" w:rsidRPr="00E958E7">
              <w:rPr>
                <w:rFonts w:ascii="Arial" w:hAnsi="Arial" w:cs="Arial"/>
                <w:color w:val="7030A0"/>
                <w:sz w:val="18"/>
                <w:szCs w:val="20"/>
              </w:rPr>
              <w:t>95-96%</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958E7" w:rsidRDefault="00811C2A" w:rsidP="00E10A04">
            <w:pPr>
              <w:spacing w:after="0" w:line="240" w:lineRule="auto"/>
              <w:jc w:val="center"/>
              <w:rPr>
                <w:rFonts w:ascii="Arial" w:hAnsi="Arial" w:cs="Arial"/>
                <w:color w:val="7030A0"/>
                <w:sz w:val="18"/>
                <w:szCs w:val="20"/>
              </w:rPr>
            </w:pPr>
            <w:r w:rsidRPr="00E958E7">
              <w:rPr>
                <w:rFonts w:ascii="Arial" w:hAnsi="Arial" w:cs="Arial"/>
                <w:color w:val="7030A0"/>
                <w:sz w:val="18"/>
                <w:szCs w:val="20"/>
              </w:rPr>
              <w:t>92-94%</w:t>
            </w:r>
            <w:r w:rsidR="005316CD" w:rsidRPr="00E958E7">
              <w:rPr>
                <w:rFonts w:ascii="Arial" w:hAnsi="Arial" w:cs="Arial"/>
                <w:color w:val="7030A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958E7" w:rsidRDefault="005316CD" w:rsidP="00E10A04">
            <w:pPr>
              <w:spacing w:after="0" w:line="240" w:lineRule="auto"/>
              <w:jc w:val="center"/>
              <w:rPr>
                <w:rFonts w:ascii="Arial" w:hAnsi="Arial" w:cs="Arial"/>
                <w:color w:val="7030A0"/>
                <w:sz w:val="18"/>
                <w:szCs w:val="20"/>
              </w:rPr>
            </w:pPr>
            <w:r w:rsidRPr="00E958E7">
              <w:rPr>
                <w:rFonts w:ascii="Arial" w:hAnsi="Arial" w:cs="Arial"/>
                <w:color w:val="7030A0"/>
                <w:sz w:val="18"/>
                <w:szCs w:val="20"/>
              </w:rPr>
              <w:t xml:space="preserve"> </w:t>
            </w:r>
            <w:r w:rsidR="00811C2A" w:rsidRPr="00E958E7">
              <w:rPr>
                <w:rFonts w:ascii="Arial" w:hAnsi="Arial" w:cs="Arial"/>
                <w:color w:val="7030A0"/>
                <w:sz w:val="18"/>
                <w:szCs w:val="20"/>
              </w:rPr>
              <w:t>88-91%</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958E7" w:rsidRDefault="005316CD" w:rsidP="00E10A04">
            <w:pPr>
              <w:spacing w:after="0" w:line="240" w:lineRule="auto"/>
              <w:jc w:val="center"/>
              <w:rPr>
                <w:rFonts w:ascii="Arial" w:hAnsi="Arial" w:cs="Arial"/>
                <w:color w:val="7030A0"/>
                <w:sz w:val="18"/>
                <w:szCs w:val="20"/>
              </w:rPr>
            </w:pPr>
            <w:r w:rsidRPr="00E958E7">
              <w:rPr>
                <w:rFonts w:ascii="Arial" w:hAnsi="Arial" w:cs="Arial"/>
                <w:color w:val="7030A0"/>
                <w:sz w:val="18"/>
                <w:szCs w:val="20"/>
              </w:rPr>
              <w:t xml:space="preserve"> </w:t>
            </w:r>
            <w:r w:rsidR="00811C2A" w:rsidRPr="00E958E7">
              <w:rPr>
                <w:rFonts w:ascii="Arial" w:hAnsi="Arial" w:cs="Arial"/>
                <w:color w:val="7030A0"/>
                <w:sz w:val="18"/>
                <w:szCs w:val="20"/>
              </w:rPr>
              <w:t>85-87%</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E958E7" w:rsidRDefault="00811C2A" w:rsidP="00E10A04">
            <w:pPr>
              <w:spacing w:after="0" w:line="240" w:lineRule="auto"/>
              <w:jc w:val="center"/>
              <w:rPr>
                <w:rFonts w:ascii="Arial" w:hAnsi="Arial" w:cs="Arial"/>
                <w:color w:val="7030A0"/>
                <w:sz w:val="18"/>
                <w:szCs w:val="20"/>
              </w:rPr>
            </w:pPr>
            <w:r w:rsidRPr="00E958E7">
              <w:rPr>
                <w:rFonts w:ascii="Arial" w:hAnsi="Arial" w:cs="Arial"/>
                <w:color w:val="7030A0"/>
                <w:sz w:val="18"/>
                <w:szCs w:val="20"/>
              </w:rPr>
              <w:t>82-84%</w:t>
            </w:r>
            <w:r w:rsidR="005316CD" w:rsidRPr="00E958E7">
              <w:rPr>
                <w:rFonts w:ascii="Arial" w:hAnsi="Arial" w:cs="Arial"/>
                <w:color w:val="7030A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958E7" w:rsidRDefault="00811C2A" w:rsidP="00E10A04">
            <w:pPr>
              <w:spacing w:after="0" w:line="240" w:lineRule="auto"/>
              <w:jc w:val="center"/>
              <w:rPr>
                <w:rFonts w:ascii="Arial" w:hAnsi="Arial" w:cs="Arial"/>
                <w:color w:val="7030A0"/>
                <w:sz w:val="18"/>
                <w:szCs w:val="20"/>
              </w:rPr>
            </w:pPr>
            <w:r w:rsidRPr="00E958E7">
              <w:rPr>
                <w:rFonts w:ascii="Arial" w:hAnsi="Arial" w:cs="Arial"/>
                <w:color w:val="7030A0"/>
                <w:sz w:val="18"/>
                <w:szCs w:val="20"/>
              </w:rPr>
              <w:t>79-81%</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958E7" w:rsidRDefault="00811C2A" w:rsidP="00E10A04">
            <w:pPr>
              <w:spacing w:after="0" w:line="240" w:lineRule="auto"/>
              <w:jc w:val="center"/>
              <w:rPr>
                <w:rFonts w:ascii="Arial" w:hAnsi="Arial" w:cs="Arial"/>
                <w:color w:val="7030A0"/>
                <w:sz w:val="18"/>
                <w:szCs w:val="20"/>
              </w:rPr>
            </w:pPr>
            <w:r w:rsidRPr="00E958E7">
              <w:rPr>
                <w:rFonts w:ascii="Arial" w:hAnsi="Arial" w:cs="Arial"/>
                <w:color w:val="7030A0"/>
                <w:sz w:val="18"/>
                <w:szCs w:val="20"/>
              </w:rPr>
              <w:t>76-78%</w:t>
            </w:r>
            <w:r w:rsidR="005316CD" w:rsidRPr="00E958E7">
              <w:rPr>
                <w:rFonts w:ascii="Arial" w:hAnsi="Arial" w:cs="Arial"/>
                <w:color w:val="7030A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958E7" w:rsidRDefault="00811C2A" w:rsidP="00E10A04">
            <w:pPr>
              <w:spacing w:after="0" w:line="240" w:lineRule="auto"/>
              <w:jc w:val="center"/>
              <w:rPr>
                <w:rFonts w:ascii="Arial" w:hAnsi="Arial" w:cs="Arial"/>
                <w:color w:val="7030A0"/>
                <w:sz w:val="18"/>
                <w:szCs w:val="20"/>
              </w:rPr>
            </w:pPr>
            <w:r w:rsidRPr="00E958E7">
              <w:rPr>
                <w:rFonts w:ascii="Arial" w:hAnsi="Arial" w:cs="Arial"/>
                <w:color w:val="7030A0"/>
                <w:sz w:val="18"/>
                <w:szCs w:val="20"/>
              </w:rPr>
              <w:t>73-75%</w:t>
            </w:r>
            <w:r w:rsidR="005316CD" w:rsidRPr="00E958E7">
              <w:rPr>
                <w:rFonts w:ascii="Arial" w:hAnsi="Arial" w:cs="Arial"/>
                <w:color w:val="7030A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958E7" w:rsidRDefault="005316CD" w:rsidP="00E10A04">
            <w:pPr>
              <w:spacing w:after="0" w:line="240" w:lineRule="auto"/>
              <w:jc w:val="center"/>
              <w:rPr>
                <w:rFonts w:ascii="Arial" w:hAnsi="Arial" w:cs="Arial"/>
                <w:color w:val="7030A0"/>
                <w:sz w:val="18"/>
                <w:szCs w:val="20"/>
              </w:rPr>
            </w:pPr>
            <w:r w:rsidRPr="00E958E7">
              <w:rPr>
                <w:rFonts w:ascii="Arial" w:hAnsi="Arial" w:cs="Arial"/>
                <w:color w:val="7030A0"/>
                <w:sz w:val="18"/>
                <w:szCs w:val="20"/>
              </w:rPr>
              <w:t xml:space="preserve"> </w:t>
            </w:r>
            <w:r w:rsidR="00811C2A" w:rsidRPr="00E958E7">
              <w:rPr>
                <w:rFonts w:ascii="Arial" w:hAnsi="Arial" w:cs="Arial"/>
                <w:color w:val="7030A0"/>
                <w:sz w:val="18"/>
                <w:szCs w:val="20"/>
              </w:rPr>
              <w:t>71-72%</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958E7" w:rsidRDefault="00811C2A" w:rsidP="00E10A04">
            <w:pPr>
              <w:spacing w:after="0" w:line="240" w:lineRule="auto"/>
              <w:jc w:val="center"/>
              <w:rPr>
                <w:rFonts w:ascii="Arial" w:hAnsi="Arial" w:cs="Arial"/>
                <w:color w:val="7030A0"/>
                <w:sz w:val="18"/>
                <w:szCs w:val="20"/>
              </w:rPr>
            </w:pPr>
            <w:r w:rsidRPr="00E958E7">
              <w:rPr>
                <w:rFonts w:ascii="Arial" w:hAnsi="Arial" w:cs="Arial"/>
                <w:color w:val="7030A0"/>
                <w:sz w:val="18"/>
                <w:szCs w:val="20"/>
              </w:rPr>
              <w:t>68-70%</w:t>
            </w:r>
            <w:r w:rsidR="005316CD" w:rsidRPr="00E958E7">
              <w:rPr>
                <w:rFonts w:ascii="Arial" w:hAnsi="Arial" w:cs="Arial"/>
                <w:color w:val="7030A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958E7" w:rsidRDefault="005316CD" w:rsidP="00E10A04">
            <w:pPr>
              <w:spacing w:after="0" w:line="240" w:lineRule="auto"/>
              <w:jc w:val="center"/>
              <w:rPr>
                <w:rFonts w:ascii="Arial" w:hAnsi="Arial" w:cs="Arial"/>
                <w:color w:val="7030A0"/>
                <w:sz w:val="18"/>
                <w:szCs w:val="20"/>
              </w:rPr>
            </w:pPr>
            <w:r w:rsidRPr="00E958E7">
              <w:rPr>
                <w:rFonts w:ascii="Arial" w:hAnsi="Arial" w:cs="Arial"/>
                <w:color w:val="7030A0"/>
                <w:sz w:val="18"/>
                <w:szCs w:val="20"/>
              </w:rPr>
              <w:t xml:space="preserve"> </w:t>
            </w:r>
            <w:r w:rsidR="00811C2A" w:rsidRPr="00E958E7">
              <w:rPr>
                <w:rFonts w:ascii="Arial" w:hAnsi="Arial" w:cs="Arial"/>
                <w:color w:val="7030A0"/>
                <w:sz w:val="18"/>
                <w:szCs w:val="20"/>
              </w:rPr>
              <w:t>64-67%</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E958E7" w:rsidRDefault="005316CD" w:rsidP="00E10A04">
            <w:pPr>
              <w:spacing w:after="0" w:line="240" w:lineRule="auto"/>
              <w:jc w:val="center"/>
              <w:rPr>
                <w:rFonts w:ascii="Arial" w:hAnsi="Arial" w:cs="Arial"/>
                <w:color w:val="7030A0"/>
                <w:sz w:val="18"/>
                <w:szCs w:val="20"/>
              </w:rPr>
            </w:pPr>
            <w:r w:rsidRPr="00E958E7">
              <w:rPr>
                <w:rFonts w:ascii="Arial" w:hAnsi="Arial" w:cs="Arial"/>
                <w:color w:val="7030A0"/>
                <w:sz w:val="18"/>
                <w:szCs w:val="20"/>
              </w:rPr>
              <w:t xml:space="preserve"> </w:t>
            </w:r>
            <w:r w:rsidR="00811C2A" w:rsidRPr="00E958E7">
              <w:rPr>
                <w:rFonts w:ascii="Arial" w:hAnsi="Arial" w:cs="Arial"/>
                <w:color w:val="7030A0"/>
                <w:sz w:val="18"/>
                <w:szCs w:val="20"/>
              </w:rPr>
              <w:t>60-63%</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958E7" w:rsidRDefault="005316CD" w:rsidP="00E10A04">
            <w:pPr>
              <w:spacing w:after="0" w:line="240" w:lineRule="auto"/>
              <w:jc w:val="center"/>
              <w:rPr>
                <w:rFonts w:ascii="Arial" w:hAnsi="Arial" w:cs="Arial"/>
                <w:color w:val="7030A0"/>
                <w:sz w:val="18"/>
                <w:szCs w:val="28"/>
              </w:rPr>
            </w:pPr>
            <w:r w:rsidRPr="00E958E7">
              <w:rPr>
                <w:rFonts w:ascii="Arial" w:hAnsi="Arial" w:cs="Arial"/>
                <w:color w:val="7030A0"/>
                <w:sz w:val="18"/>
                <w:szCs w:val="28"/>
              </w:rPr>
              <w:t xml:space="preserve"> </w:t>
            </w:r>
            <w:r w:rsidR="00811C2A" w:rsidRPr="00E958E7">
              <w:rPr>
                <w:rFonts w:ascii="Arial" w:hAnsi="Arial" w:cs="Arial"/>
                <w:color w:val="7030A0"/>
                <w:sz w:val="18"/>
                <w:szCs w:val="28"/>
              </w:rPr>
              <w:t>57-59%</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958E7" w:rsidRDefault="00811C2A" w:rsidP="00E10A04">
            <w:pPr>
              <w:spacing w:after="0" w:line="240" w:lineRule="auto"/>
              <w:jc w:val="center"/>
              <w:rPr>
                <w:rFonts w:ascii="Arial" w:hAnsi="Arial" w:cs="Arial"/>
                <w:color w:val="7030A0"/>
                <w:sz w:val="18"/>
                <w:szCs w:val="28"/>
              </w:rPr>
            </w:pPr>
            <w:r w:rsidRPr="00E958E7">
              <w:rPr>
                <w:rFonts w:ascii="Arial" w:hAnsi="Arial" w:cs="Arial"/>
                <w:color w:val="7030A0"/>
                <w:sz w:val="18"/>
                <w:szCs w:val="28"/>
              </w:rPr>
              <w:t>53-56%</w:t>
            </w:r>
            <w:r w:rsidR="005316CD" w:rsidRPr="00E958E7">
              <w:rPr>
                <w:rFonts w:ascii="Arial" w:hAnsi="Arial" w:cs="Arial"/>
                <w:color w:val="7030A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958E7" w:rsidRDefault="00811C2A" w:rsidP="00E10A04">
            <w:pPr>
              <w:spacing w:after="0" w:line="240" w:lineRule="auto"/>
              <w:jc w:val="center"/>
              <w:rPr>
                <w:rFonts w:ascii="Arial" w:hAnsi="Arial" w:cs="Arial"/>
                <w:color w:val="7030A0"/>
                <w:sz w:val="18"/>
                <w:szCs w:val="28"/>
              </w:rPr>
            </w:pPr>
            <w:r w:rsidRPr="00E958E7">
              <w:rPr>
                <w:rFonts w:ascii="Arial" w:hAnsi="Arial" w:cs="Arial"/>
                <w:color w:val="7030A0"/>
                <w:sz w:val="18"/>
                <w:szCs w:val="28"/>
              </w:rPr>
              <w:t>49-52%</w:t>
            </w:r>
            <w:r w:rsidR="005316CD" w:rsidRPr="00E958E7">
              <w:rPr>
                <w:rFonts w:ascii="Arial" w:hAnsi="Arial" w:cs="Arial"/>
                <w:color w:val="7030A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958E7" w:rsidRDefault="00811C2A" w:rsidP="00E10A04">
            <w:pPr>
              <w:spacing w:after="0" w:line="240" w:lineRule="auto"/>
              <w:jc w:val="center"/>
              <w:rPr>
                <w:rFonts w:ascii="Arial" w:hAnsi="Arial" w:cs="Arial"/>
                <w:color w:val="7030A0"/>
                <w:sz w:val="18"/>
                <w:szCs w:val="28"/>
              </w:rPr>
            </w:pPr>
            <w:r w:rsidRPr="00E958E7">
              <w:rPr>
                <w:rFonts w:ascii="Arial" w:hAnsi="Arial" w:cs="Arial"/>
                <w:color w:val="7030A0"/>
                <w:sz w:val="18"/>
                <w:szCs w:val="28"/>
              </w:rPr>
              <w:t>45-48%</w:t>
            </w:r>
            <w:r w:rsidR="005316CD" w:rsidRPr="00E958E7">
              <w:rPr>
                <w:rFonts w:ascii="Arial" w:hAnsi="Arial" w:cs="Arial"/>
                <w:color w:val="7030A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958E7" w:rsidRDefault="00811C2A" w:rsidP="004462A2">
            <w:pPr>
              <w:spacing w:after="0" w:line="240" w:lineRule="auto"/>
              <w:jc w:val="center"/>
              <w:rPr>
                <w:rFonts w:ascii="Arial" w:hAnsi="Arial" w:cs="Arial"/>
                <w:color w:val="7030A0"/>
                <w:sz w:val="18"/>
                <w:szCs w:val="28"/>
              </w:rPr>
            </w:pPr>
            <w:r w:rsidRPr="00E958E7">
              <w:rPr>
                <w:rFonts w:ascii="Arial" w:hAnsi="Arial" w:cs="Arial"/>
                <w:color w:val="7030A0"/>
                <w:sz w:val="18"/>
                <w:szCs w:val="28"/>
              </w:rPr>
              <w:t>40-44%</w:t>
            </w:r>
            <w:r w:rsidR="005316CD" w:rsidRPr="00E958E7">
              <w:rPr>
                <w:rFonts w:ascii="Arial" w:hAnsi="Arial" w:cs="Arial"/>
                <w:color w:val="7030A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958E7" w:rsidRDefault="005316CD" w:rsidP="00E10A04">
            <w:pPr>
              <w:spacing w:after="0" w:line="240" w:lineRule="auto"/>
              <w:jc w:val="center"/>
              <w:rPr>
                <w:rFonts w:ascii="Arial" w:hAnsi="Arial" w:cs="Arial"/>
                <w:color w:val="7030A0"/>
                <w:sz w:val="18"/>
                <w:szCs w:val="28"/>
              </w:rPr>
            </w:pPr>
            <w:r w:rsidRPr="00E958E7">
              <w:rPr>
                <w:rFonts w:ascii="Arial" w:hAnsi="Arial" w:cs="Arial"/>
                <w:color w:val="7030A0"/>
                <w:sz w:val="18"/>
                <w:szCs w:val="28"/>
              </w:rPr>
              <w:t xml:space="preserve"> </w:t>
            </w:r>
            <w:r w:rsidR="00811C2A" w:rsidRPr="00E958E7">
              <w:rPr>
                <w:rFonts w:ascii="Arial" w:hAnsi="Arial" w:cs="Arial"/>
                <w:color w:val="7030A0"/>
                <w:sz w:val="18"/>
                <w:szCs w:val="28"/>
              </w:rPr>
              <w:t>30-39%</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E958E7" w:rsidRDefault="00811C2A" w:rsidP="00E10A04">
            <w:pPr>
              <w:spacing w:after="0" w:line="240" w:lineRule="auto"/>
              <w:jc w:val="center"/>
              <w:rPr>
                <w:rFonts w:ascii="Arial" w:hAnsi="Arial" w:cs="Arial"/>
                <w:color w:val="7030A0"/>
                <w:sz w:val="18"/>
                <w:szCs w:val="28"/>
              </w:rPr>
            </w:pPr>
            <w:r w:rsidRPr="00E958E7">
              <w:rPr>
                <w:rFonts w:ascii="Arial" w:hAnsi="Arial" w:cs="Arial"/>
                <w:color w:val="7030A0"/>
                <w:sz w:val="18"/>
                <w:szCs w:val="28"/>
              </w:rPr>
              <w:t>&lt;30%</w:t>
            </w:r>
            <w:r w:rsidR="005316CD" w:rsidRPr="00E958E7">
              <w:rPr>
                <w:rFonts w:ascii="Arial" w:hAnsi="Arial" w:cs="Arial"/>
                <w:color w:val="7030A0"/>
                <w:sz w:val="18"/>
                <w:szCs w:val="28"/>
              </w:rPr>
              <w:t xml:space="preserve"> </w:t>
            </w:r>
          </w:p>
        </w:tc>
      </w:tr>
      <w:tr w:rsidR="005316CD" w:rsidRPr="00292D85" w:rsidTr="00EC5141">
        <w:trPr>
          <w:trHeight w:val="3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Pr>
                <w:rFonts w:ascii="Arial" w:hAnsi="Arial" w:cs="Arial"/>
                <w:color w:val="000000"/>
                <w:sz w:val="20"/>
                <w:szCs w:val="20"/>
              </w:rPr>
              <w:t xml:space="preserve"> </w:t>
            </w:r>
            <w:r w:rsidRPr="00292D85">
              <w:rPr>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5316CD" w:rsidRPr="006B476C" w:rsidRDefault="00A75468" w:rsidP="00906EA5">
            <w:pPr>
              <w:rPr>
                <w:rFonts w:ascii="Arial" w:hAnsi="Arial" w:cs="Arial"/>
                <w:color w:val="0070C0"/>
                <w:sz w:val="20"/>
                <w:szCs w:val="20"/>
              </w:rPr>
            </w:pPr>
            <w:r>
              <w:rPr>
                <w:rFonts w:ascii="Arial" w:hAnsi="Arial" w:cs="Arial"/>
                <w:color w:val="0070C0"/>
                <w:sz w:val="20"/>
                <w:szCs w:val="20"/>
              </w:rPr>
              <w:t xml:space="preserve">The fifth grade general music curriculum at my school continues to develop music reading and performing skills, especially rhythm. Students in fifth grade general music also begin a music history curriculum with emphasis on music listening and identifying how the elements of music are used in the different eras of music history. The learning content contains NYS music standards that address the two main curricular focus areas of fifth grade general music. The rhythm reading baseline assessment task is a performance task from fourth grade general music. The critical listening baseline assessment assesses </w:t>
            </w:r>
            <w:r w:rsidR="00EC5141">
              <w:rPr>
                <w:rFonts w:ascii="Arial" w:hAnsi="Arial" w:cs="Arial"/>
                <w:color w:val="0070C0"/>
                <w:sz w:val="20"/>
                <w:szCs w:val="20"/>
              </w:rPr>
              <w:t>students’</w:t>
            </w:r>
            <w:r>
              <w:rPr>
                <w:rFonts w:ascii="Arial" w:hAnsi="Arial" w:cs="Arial"/>
                <w:color w:val="0070C0"/>
                <w:sz w:val="20"/>
                <w:szCs w:val="20"/>
              </w:rPr>
              <w:t xml:space="preserve"> abilities to listen and describe music before the formal elements of music training has begun. The summative assessment tasks assess </w:t>
            </w:r>
            <w:r w:rsidR="00EC5141">
              <w:rPr>
                <w:rFonts w:ascii="Arial" w:hAnsi="Arial" w:cs="Arial"/>
                <w:color w:val="0070C0"/>
                <w:sz w:val="20"/>
                <w:szCs w:val="20"/>
              </w:rPr>
              <w:t>students’</w:t>
            </w:r>
            <w:r>
              <w:rPr>
                <w:rFonts w:ascii="Arial" w:hAnsi="Arial" w:cs="Arial"/>
                <w:color w:val="0070C0"/>
                <w:sz w:val="20"/>
                <w:szCs w:val="20"/>
              </w:rPr>
              <w:t xml:space="preserve"> abilities to read and perform the rhythms students should know by the end of fifth gra</w:t>
            </w:r>
            <w:bookmarkStart w:id="0" w:name="_GoBack"/>
            <w:bookmarkEnd w:id="0"/>
            <w:r>
              <w:rPr>
                <w:rFonts w:ascii="Arial" w:hAnsi="Arial" w:cs="Arial"/>
                <w:color w:val="0070C0"/>
                <w:sz w:val="20"/>
                <w:szCs w:val="20"/>
              </w:rPr>
              <w:t xml:space="preserve">de according to our curriculum and assesses students’ </w:t>
            </w:r>
            <w:r w:rsidR="00EC5141">
              <w:rPr>
                <w:rFonts w:ascii="Arial" w:hAnsi="Arial" w:cs="Arial"/>
                <w:color w:val="0070C0"/>
                <w:sz w:val="20"/>
                <w:szCs w:val="20"/>
              </w:rPr>
              <w:t>abilities</w:t>
            </w:r>
            <w:r>
              <w:rPr>
                <w:rFonts w:ascii="Arial" w:hAnsi="Arial" w:cs="Arial"/>
                <w:color w:val="0070C0"/>
                <w:sz w:val="20"/>
                <w:szCs w:val="20"/>
              </w:rPr>
              <w:t xml:space="preserve"> to identify elements of music during a listening task and also describe how the elements are connected to the particular musical works. The target represents 80% of students achieving a proficient level </w:t>
            </w:r>
            <w:r w:rsidR="006851E1">
              <w:rPr>
                <w:rFonts w:ascii="Arial" w:hAnsi="Arial" w:cs="Arial"/>
                <w:color w:val="0070C0"/>
                <w:sz w:val="20"/>
                <w:szCs w:val="20"/>
              </w:rPr>
              <w:t xml:space="preserve">according to the task rubrics </w:t>
            </w:r>
            <w:r>
              <w:rPr>
                <w:rFonts w:ascii="Arial" w:hAnsi="Arial" w:cs="Arial"/>
                <w:color w:val="0070C0"/>
                <w:sz w:val="20"/>
                <w:szCs w:val="20"/>
              </w:rPr>
              <w:t xml:space="preserve">on </w:t>
            </w:r>
            <w:r w:rsidR="006851E1">
              <w:rPr>
                <w:rFonts w:ascii="Arial" w:hAnsi="Arial" w:cs="Arial"/>
                <w:color w:val="0070C0"/>
                <w:sz w:val="20"/>
                <w:szCs w:val="20"/>
              </w:rPr>
              <w:t xml:space="preserve">each of </w:t>
            </w:r>
            <w:r>
              <w:rPr>
                <w:rFonts w:ascii="Arial" w:hAnsi="Arial" w:cs="Arial"/>
                <w:color w:val="0070C0"/>
                <w:sz w:val="20"/>
                <w:szCs w:val="20"/>
              </w:rPr>
              <w:t xml:space="preserve">the tasks. </w:t>
            </w:r>
          </w:p>
          <w:p w:rsidR="005316CD" w:rsidRPr="00E10A04" w:rsidRDefault="005316CD" w:rsidP="000551D7">
            <w:pPr>
              <w:spacing w:after="0" w:line="240" w:lineRule="auto"/>
              <w:rPr>
                <w:rFonts w:ascii="Arial" w:hAnsi="Arial" w:cs="Arial"/>
                <w:color w:val="000000"/>
                <w:sz w:val="20"/>
                <w:szCs w:val="20"/>
              </w:rPr>
            </w:pPr>
          </w:p>
        </w:tc>
      </w:tr>
    </w:tbl>
    <w:p w:rsidR="005316CD" w:rsidRDefault="005316CD"/>
    <w:p w:rsidR="00EC5141" w:rsidRDefault="00EC5141" w:rsidP="00EC5141"/>
    <w:p w:rsidR="00EC5141" w:rsidRDefault="00EC5141" w:rsidP="00EC5141"/>
    <w:p w:rsidR="00EC5141" w:rsidRPr="00EC5141" w:rsidRDefault="00EC5141" w:rsidP="00EC5141">
      <w:pPr>
        <w:rPr>
          <w:b/>
        </w:rPr>
      </w:pPr>
      <w:r w:rsidRPr="00EC5141">
        <w:rPr>
          <w:b/>
        </w:rPr>
        <w:lastRenderedPageBreak/>
        <w:t>Critical Listening Rubric- Baseline</w:t>
      </w:r>
    </w:p>
    <w:tbl>
      <w:tblPr>
        <w:tblStyle w:val="TableGrid"/>
        <w:tblW w:w="0" w:type="auto"/>
        <w:tblLook w:val="04A0" w:firstRow="1" w:lastRow="0" w:firstColumn="1" w:lastColumn="0" w:noHBand="0" w:noVBand="1"/>
      </w:tblPr>
      <w:tblGrid>
        <w:gridCol w:w="1803"/>
        <w:gridCol w:w="11985"/>
      </w:tblGrid>
      <w:tr w:rsidR="00EC5141" w:rsidTr="00EC5141">
        <w:tc>
          <w:tcPr>
            <w:tcW w:w="1803" w:type="dxa"/>
          </w:tcPr>
          <w:p w:rsidR="00EC5141" w:rsidRDefault="00EC5141" w:rsidP="0029247B">
            <w:r>
              <w:t>Level</w:t>
            </w:r>
          </w:p>
        </w:tc>
        <w:tc>
          <w:tcPr>
            <w:tcW w:w="11985" w:type="dxa"/>
          </w:tcPr>
          <w:p w:rsidR="00EC5141" w:rsidRDefault="00EC5141" w:rsidP="0029247B">
            <w:r>
              <w:t>Description</w:t>
            </w:r>
          </w:p>
          <w:p w:rsidR="00EC5141" w:rsidRDefault="00EC5141" w:rsidP="0029247B"/>
        </w:tc>
      </w:tr>
      <w:tr w:rsidR="00EC5141" w:rsidTr="00EC5141">
        <w:tc>
          <w:tcPr>
            <w:tcW w:w="1803" w:type="dxa"/>
          </w:tcPr>
          <w:p w:rsidR="00EC5141" w:rsidRDefault="00EC5141" w:rsidP="0029247B">
            <w:r>
              <w:t xml:space="preserve">3 </w:t>
            </w:r>
          </w:p>
        </w:tc>
        <w:tc>
          <w:tcPr>
            <w:tcW w:w="11985" w:type="dxa"/>
          </w:tcPr>
          <w:p w:rsidR="00EC5141" w:rsidRDefault="00EC5141" w:rsidP="0029247B">
            <w:r>
              <w:t>The student describes at least two elements of music by name.  Student identifies the form of the work.</w:t>
            </w:r>
          </w:p>
          <w:p w:rsidR="00EC5141" w:rsidRDefault="00EC5141" w:rsidP="0029247B"/>
        </w:tc>
      </w:tr>
      <w:tr w:rsidR="00EC5141" w:rsidTr="00EC5141">
        <w:tc>
          <w:tcPr>
            <w:tcW w:w="1803" w:type="dxa"/>
          </w:tcPr>
          <w:p w:rsidR="00EC5141" w:rsidRDefault="00EC5141" w:rsidP="0029247B">
            <w:r>
              <w:t xml:space="preserve">2 </w:t>
            </w:r>
          </w:p>
        </w:tc>
        <w:tc>
          <w:tcPr>
            <w:tcW w:w="11985" w:type="dxa"/>
          </w:tcPr>
          <w:p w:rsidR="00EC5141" w:rsidRDefault="00EC5141" w:rsidP="0029247B">
            <w:r>
              <w:t>The student is able to provide an accurate description of at least two musical elements without naming them and identifies the form.</w:t>
            </w:r>
          </w:p>
          <w:p w:rsidR="00EC5141" w:rsidRDefault="00EC5141" w:rsidP="0029247B">
            <w:r>
              <w:t>Or</w:t>
            </w:r>
          </w:p>
          <w:p w:rsidR="00EC5141" w:rsidRDefault="00EC5141" w:rsidP="0029247B">
            <w:r>
              <w:t>The student is able to provide accurate description of the use of two or more musical elements by naming them but does not identify the form.</w:t>
            </w:r>
          </w:p>
        </w:tc>
      </w:tr>
      <w:tr w:rsidR="00EC5141" w:rsidTr="00EC5141">
        <w:tc>
          <w:tcPr>
            <w:tcW w:w="1803" w:type="dxa"/>
          </w:tcPr>
          <w:p w:rsidR="00EC5141" w:rsidRDefault="00EC5141" w:rsidP="0029247B">
            <w:r>
              <w:t xml:space="preserve">1 </w:t>
            </w:r>
          </w:p>
        </w:tc>
        <w:tc>
          <w:tcPr>
            <w:tcW w:w="11985" w:type="dxa"/>
          </w:tcPr>
          <w:p w:rsidR="00EC5141" w:rsidRDefault="00EC5141" w:rsidP="0029247B">
            <w:r>
              <w:t xml:space="preserve">Refers to 1-2 musical elements by name but does not identify the form </w:t>
            </w:r>
          </w:p>
          <w:p w:rsidR="00EC5141" w:rsidRDefault="00EC5141" w:rsidP="0029247B">
            <w:r>
              <w:t>Or</w:t>
            </w:r>
          </w:p>
          <w:p w:rsidR="00EC5141" w:rsidRDefault="00EC5141" w:rsidP="0029247B">
            <w:r>
              <w:t>Student describes 1-2 musical elements without naming them but identifies the form.</w:t>
            </w:r>
          </w:p>
        </w:tc>
      </w:tr>
      <w:tr w:rsidR="00EC5141" w:rsidTr="00EC5141">
        <w:tc>
          <w:tcPr>
            <w:tcW w:w="1803" w:type="dxa"/>
          </w:tcPr>
          <w:p w:rsidR="00EC5141" w:rsidRDefault="00EC5141" w:rsidP="0029247B">
            <w:r>
              <w:t>0 No Response</w:t>
            </w:r>
          </w:p>
        </w:tc>
        <w:tc>
          <w:tcPr>
            <w:tcW w:w="11985" w:type="dxa"/>
          </w:tcPr>
          <w:p w:rsidR="00EC5141" w:rsidRDefault="00EC5141" w:rsidP="0029247B">
            <w:r>
              <w:t xml:space="preserve">Response is illegible </w:t>
            </w:r>
          </w:p>
          <w:p w:rsidR="00EC5141" w:rsidRDefault="00EC5141" w:rsidP="0029247B">
            <w:r>
              <w:t>Or</w:t>
            </w:r>
          </w:p>
          <w:p w:rsidR="00EC5141" w:rsidRDefault="00EC5141" w:rsidP="0029247B">
            <w:r>
              <w:t>Student does not describe any musical elements or identify the form</w:t>
            </w:r>
          </w:p>
          <w:p w:rsidR="00EC5141" w:rsidRDefault="00EC5141" w:rsidP="0029247B">
            <w:r>
              <w:t>Or</w:t>
            </w:r>
          </w:p>
          <w:p w:rsidR="00EC5141" w:rsidRDefault="00EC5141" w:rsidP="0029247B">
            <w:r>
              <w:t>No Response</w:t>
            </w:r>
          </w:p>
        </w:tc>
      </w:tr>
    </w:tbl>
    <w:p w:rsidR="00EC5141" w:rsidRDefault="00EC5141" w:rsidP="00EC5141"/>
    <w:p w:rsidR="00EC5141" w:rsidRDefault="00EC5141" w:rsidP="00EC5141"/>
    <w:p w:rsidR="00EC5141" w:rsidRDefault="00EC5141" w:rsidP="00EC5141"/>
    <w:p w:rsidR="00EC5141" w:rsidRPr="00EC5141" w:rsidRDefault="00EC5141" w:rsidP="00EC5141">
      <w:pPr>
        <w:rPr>
          <w:b/>
        </w:rPr>
      </w:pPr>
      <w:r w:rsidRPr="00EC5141">
        <w:rPr>
          <w:b/>
        </w:rPr>
        <w:t>Critical Listening Rubric- Summative</w:t>
      </w:r>
    </w:p>
    <w:tbl>
      <w:tblPr>
        <w:tblStyle w:val="TableGrid"/>
        <w:tblW w:w="0" w:type="auto"/>
        <w:tblLook w:val="04A0" w:firstRow="1" w:lastRow="0" w:firstColumn="1" w:lastColumn="0" w:noHBand="0" w:noVBand="1"/>
      </w:tblPr>
      <w:tblGrid>
        <w:gridCol w:w="1803"/>
        <w:gridCol w:w="12255"/>
      </w:tblGrid>
      <w:tr w:rsidR="00EC5141" w:rsidTr="00EC5141">
        <w:trPr>
          <w:trHeight w:val="503"/>
        </w:trPr>
        <w:tc>
          <w:tcPr>
            <w:tcW w:w="1803" w:type="dxa"/>
          </w:tcPr>
          <w:p w:rsidR="00EC5141" w:rsidRDefault="00EC5141" w:rsidP="0029247B">
            <w:r>
              <w:t>Level</w:t>
            </w:r>
          </w:p>
        </w:tc>
        <w:tc>
          <w:tcPr>
            <w:tcW w:w="12255" w:type="dxa"/>
          </w:tcPr>
          <w:p w:rsidR="00EC5141" w:rsidRDefault="00EC5141" w:rsidP="0029247B">
            <w:r>
              <w:t>Description</w:t>
            </w:r>
          </w:p>
        </w:tc>
      </w:tr>
      <w:tr w:rsidR="00EC5141" w:rsidTr="00EC5141">
        <w:tc>
          <w:tcPr>
            <w:tcW w:w="1803" w:type="dxa"/>
          </w:tcPr>
          <w:p w:rsidR="00EC5141" w:rsidRDefault="00EC5141" w:rsidP="0029247B">
            <w:r>
              <w:t>4 Advanced</w:t>
            </w:r>
          </w:p>
        </w:tc>
        <w:tc>
          <w:tcPr>
            <w:tcW w:w="12255" w:type="dxa"/>
          </w:tcPr>
          <w:p w:rsidR="00EC5141" w:rsidRDefault="00EC5141" w:rsidP="0029247B">
            <w:r>
              <w:t xml:space="preserve">Refers to three or more musical elements with accurate, descriptive and supportive evidence along with relevant connections to the musical excerpt (style, genre). Student identifies form of piece. </w:t>
            </w:r>
          </w:p>
        </w:tc>
      </w:tr>
      <w:tr w:rsidR="00EC5141" w:rsidTr="00EC5141">
        <w:tc>
          <w:tcPr>
            <w:tcW w:w="1803" w:type="dxa"/>
          </w:tcPr>
          <w:p w:rsidR="00EC5141" w:rsidRDefault="00EC5141" w:rsidP="0029247B">
            <w:r>
              <w:t>3 Proficient</w:t>
            </w:r>
          </w:p>
        </w:tc>
        <w:tc>
          <w:tcPr>
            <w:tcW w:w="12255" w:type="dxa"/>
          </w:tcPr>
          <w:p w:rsidR="00EC5141" w:rsidRDefault="00EC5141" w:rsidP="0029247B">
            <w:r>
              <w:t>The student is able to provide an accurate description of the use of at least two elements with supportive evidence along with relevant connections to the musical excerpts. Student identifies the form of the work.</w:t>
            </w:r>
          </w:p>
          <w:p w:rsidR="00EC5141" w:rsidRDefault="00EC5141" w:rsidP="0029247B">
            <w:r>
              <w:t>OR</w:t>
            </w:r>
            <w:r>
              <w:br/>
              <w:t>The student is able to provide a description of at least two musical elements, one with accurate and supportive evidence along with relevant connections to the musical excerpt and the other(s) without descriptive or supportive evidence or relevant connections to the musical excerpt. Student identifies the form of the work.</w:t>
            </w:r>
          </w:p>
        </w:tc>
      </w:tr>
      <w:tr w:rsidR="00EC5141" w:rsidTr="00EC5141">
        <w:tc>
          <w:tcPr>
            <w:tcW w:w="1803" w:type="dxa"/>
          </w:tcPr>
          <w:p w:rsidR="00EC5141" w:rsidRDefault="00EC5141" w:rsidP="0029247B">
            <w:r>
              <w:t>2 Intermediate</w:t>
            </w:r>
          </w:p>
        </w:tc>
        <w:tc>
          <w:tcPr>
            <w:tcW w:w="12255" w:type="dxa"/>
          </w:tcPr>
          <w:p w:rsidR="00EC5141" w:rsidRDefault="00EC5141" w:rsidP="0029247B">
            <w:r>
              <w:t>The student is able to provide an accurate description of only one musical element with supportive evidence or relevant connections  to the musical excerpt and identifies the form</w:t>
            </w:r>
          </w:p>
          <w:p w:rsidR="00EC5141" w:rsidRDefault="00EC5141" w:rsidP="0029247B">
            <w:r>
              <w:t>Or</w:t>
            </w:r>
          </w:p>
          <w:p w:rsidR="00EC5141" w:rsidRDefault="00EC5141" w:rsidP="0029247B">
            <w:r>
              <w:t>The student is able to provide accurate description of the use of two or more musical elements without supportive evidence or relevant connections to the musical excerpts and does not identify the form.</w:t>
            </w:r>
          </w:p>
        </w:tc>
      </w:tr>
      <w:tr w:rsidR="00EC5141" w:rsidTr="00EC5141">
        <w:tc>
          <w:tcPr>
            <w:tcW w:w="1803" w:type="dxa"/>
          </w:tcPr>
          <w:p w:rsidR="00EC5141" w:rsidRDefault="00EC5141" w:rsidP="0029247B">
            <w:r>
              <w:t>1 Basic</w:t>
            </w:r>
          </w:p>
        </w:tc>
        <w:tc>
          <w:tcPr>
            <w:tcW w:w="12255" w:type="dxa"/>
          </w:tcPr>
          <w:p w:rsidR="00EC5141" w:rsidRDefault="00EC5141" w:rsidP="0029247B">
            <w:r>
              <w:t>Refers to only one musical element without descriptive or supportive evidence or relevant connections to the musical excerpts.</w:t>
            </w:r>
          </w:p>
        </w:tc>
      </w:tr>
      <w:tr w:rsidR="00EC5141" w:rsidTr="00EC5141">
        <w:tc>
          <w:tcPr>
            <w:tcW w:w="1803" w:type="dxa"/>
          </w:tcPr>
          <w:p w:rsidR="00EC5141" w:rsidRDefault="00EC5141" w:rsidP="0029247B">
            <w:r>
              <w:t>0 No Response</w:t>
            </w:r>
          </w:p>
        </w:tc>
        <w:tc>
          <w:tcPr>
            <w:tcW w:w="12255" w:type="dxa"/>
          </w:tcPr>
          <w:p w:rsidR="00EC5141" w:rsidRDefault="00EC5141" w:rsidP="00EC5141">
            <w:pPr>
              <w:spacing w:after="0"/>
            </w:pPr>
            <w:r>
              <w:t xml:space="preserve">Response is illegible </w:t>
            </w:r>
          </w:p>
          <w:p w:rsidR="00EC5141" w:rsidRDefault="00EC5141" w:rsidP="00EC5141">
            <w:pPr>
              <w:spacing w:after="0" w:line="240" w:lineRule="auto"/>
            </w:pPr>
            <w:r>
              <w:t>Or</w:t>
            </w:r>
          </w:p>
          <w:p w:rsidR="00EC5141" w:rsidRDefault="00EC5141" w:rsidP="00EC5141">
            <w:pPr>
              <w:spacing w:after="0" w:line="240" w:lineRule="auto"/>
            </w:pPr>
            <w:r>
              <w:t>Response does not meet any of the above criteria</w:t>
            </w:r>
          </w:p>
          <w:p w:rsidR="00EC5141" w:rsidRDefault="00EC5141" w:rsidP="00EC5141">
            <w:pPr>
              <w:spacing w:after="0" w:line="240" w:lineRule="auto"/>
            </w:pPr>
            <w:r>
              <w:t xml:space="preserve">Or </w:t>
            </w:r>
          </w:p>
          <w:p w:rsidR="00EC5141" w:rsidRDefault="00EC5141" w:rsidP="00EC5141">
            <w:pPr>
              <w:spacing w:after="0" w:line="240" w:lineRule="auto"/>
            </w:pPr>
            <w:r>
              <w:t>Response is inappropriate to topic</w:t>
            </w:r>
          </w:p>
          <w:p w:rsidR="00EC5141" w:rsidRDefault="00EC5141" w:rsidP="00EC5141">
            <w:pPr>
              <w:spacing w:after="0" w:line="240" w:lineRule="auto"/>
            </w:pPr>
            <w:r>
              <w:t>Or</w:t>
            </w:r>
          </w:p>
          <w:p w:rsidR="00EC5141" w:rsidRDefault="00EC5141" w:rsidP="00EC5141">
            <w:pPr>
              <w:spacing w:after="0" w:line="240" w:lineRule="auto"/>
            </w:pPr>
            <w:r>
              <w:t>No Response</w:t>
            </w:r>
          </w:p>
        </w:tc>
      </w:tr>
    </w:tbl>
    <w:p w:rsidR="00EC5141" w:rsidRDefault="00EC5141" w:rsidP="00EC5141"/>
    <w:p w:rsidR="00EC5141" w:rsidRPr="00EC5141" w:rsidRDefault="00EC5141" w:rsidP="00EC5141">
      <w:pPr>
        <w:rPr>
          <w:b/>
        </w:rPr>
      </w:pPr>
      <w:r w:rsidRPr="00EC5141">
        <w:rPr>
          <w:b/>
        </w:rPr>
        <w:t>Rhythm Reading Performance Evaluation</w:t>
      </w:r>
    </w:p>
    <w:tbl>
      <w:tblPr>
        <w:tblStyle w:val="TableGrid"/>
        <w:tblW w:w="0" w:type="auto"/>
        <w:tblLook w:val="04A0" w:firstRow="1" w:lastRow="0" w:firstColumn="1" w:lastColumn="0" w:noHBand="0" w:noVBand="1"/>
      </w:tblPr>
      <w:tblGrid>
        <w:gridCol w:w="1387"/>
        <w:gridCol w:w="12671"/>
      </w:tblGrid>
      <w:tr w:rsidR="00EC5141" w:rsidTr="00EC5141">
        <w:tc>
          <w:tcPr>
            <w:tcW w:w="1387" w:type="dxa"/>
          </w:tcPr>
          <w:p w:rsidR="00EC5141" w:rsidRDefault="00EC5141" w:rsidP="0029247B">
            <w:r>
              <w:t>Level</w:t>
            </w:r>
          </w:p>
        </w:tc>
        <w:tc>
          <w:tcPr>
            <w:tcW w:w="12671" w:type="dxa"/>
          </w:tcPr>
          <w:p w:rsidR="00EC5141" w:rsidRDefault="00EC5141" w:rsidP="0029247B">
            <w:r>
              <w:t>Description</w:t>
            </w:r>
          </w:p>
        </w:tc>
      </w:tr>
      <w:tr w:rsidR="00EC5141" w:rsidTr="00EC5141">
        <w:tc>
          <w:tcPr>
            <w:tcW w:w="1387" w:type="dxa"/>
          </w:tcPr>
          <w:p w:rsidR="00EC5141" w:rsidRDefault="00EC5141" w:rsidP="0029247B">
            <w:r>
              <w:t>4</w:t>
            </w:r>
          </w:p>
          <w:p w:rsidR="00EC5141" w:rsidRDefault="00EC5141" w:rsidP="0029247B">
            <w:r>
              <w:t>Advanced</w:t>
            </w:r>
          </w:p>
        </w:tc>
        <w:tc>
          <w:tcPr>
            <w:tcW w:w="12671" w:type="dxa"/>
          </w:tcPr>
          <w:p w:rsidR="00EC5141" w:rsidRDefault="00EC5141" w:rsidP="0029247B">
            <w:r>
              <w:t>Reads rhythm correctly and maintains a steady beat</w:t>
            </w:r>
          </w:p>
        </w:tc>
      </w:tr>
      <w:tr w:rsidR="00EC5141" w:rsidTr="00EC5141">
        <w:tc>
          <w:tcPr>
            <w:tcW w:w="1387" w:type="dxa"/>
          </w:tcPr>
          <w:p w:rsidR="00EC5141" w:rsidRDefault="00EC5141" w:rsidP="0029247B">
            <w:r>
              <w:t>3</w:t>
            </w:r>
          </w:p>
          <w:p w:rsidR="00EC5141" w:rsidRDefault="00EC5141" w:rsidP="0029247B">
            <w:r>
              <w:t>Proficient</w:t>
            </w:r>
          </w:p>
        </w:tc>
        <w:tc>
          <w:tcPr>
            <w:tcW w:w="12671" w:type="dxa"/>
          </w:tcPr>
          <w:p w:rsidR="00EC5141" w:rsidRDefault="00EC5141" w:rsidP="0029247B">
            <w:r>
              <w:t>Reads all rhythms correctly but does not maintain steady beat (1 hesitation)</w:t>
            </w:r>
          </w:p>
          <w:p w:rsidR="00EC5141" w:rsidRDefault="00EC5141" w:rsidP="0029247B">
            <w:r>
              <w:t>Or</w:t>
            </w:r>
          </w:p>
          <w:p w:rsidR="00EC5141" w:rsidRDefault="00EC5141" w:rsidP="0029247B">
            <w:r>
              <w:t>Demonstrated rhythmic accuracy with no more than one error and maintained steady beat</w:t>
            </w:r>
          </w:p>
        </w:tc>
      </w:tr>
      <w:tr w:rsidR="00EC5141" w:rsidTr="00EC5141">
        <w:tc>
          <w:tcPr>
            <w:tcW w:w="1387" w:type="dxa"/>
          </w:tcPr>
          <w:p w:rsidR="00EC5141" w:rsidRDefault="00EC5141" w:rsidP="0029247B">
            <w:r>
              <w:t>2</w:t>
            </w:r>
          </w:p>
          <w:p w:rsidR="00EC5141" w:rsidRDefault="00EC5141" w:rsidP="0029247B">
            <w:r>
              <w:t>Intermediate</w:t>
            </w:r>
          </w:p>
        </w:tc>
        <w:tc>
          <w:tcPr>
            <w:tcW w:w="12671" w:type="dxa"/>
          </w:tcPr>
          <w:p w:rsidR="00EC5141" w:rsidRDefault="00EC5141" w:rsidP="0029247B">
            <w:r>
              <w:t>Reads all rhythms correctly but hesitated more than one time</w:t>
            </w:r>
          </w:p>
          <w:p w:rsidR="00EC5141" w:rsidRDefault="00EC5141" w:rsidP="0029247B">
            <w:r>
              <w:t>Or</w:t>
            </w:r>
          </w:p>
          <w:p w:rsidR="00EC5141" w:rsidRDefault="00EC5141" w:rsidP="0029247B">
            <w:r>
              <w:t>Made 2-3 rhythmic errors but maintained steady beat</w:t>
            </w:r>
          </w:p>
        </w:tc>
      </w:tr>
      <w:tr w:rsidR="00EC5141" w:rsidTr="00EC5141">
        <w:tc>
          <w:tcPr>
            <w:tcW w:w="1387" w:type="dxa"/>
          </w:tcPr>
          <w:p w:rsidR="00EC5141" w:rsidRDefault="00EC5141" w:rsidP="0029247B">
            <w:r>
              <w:t>1</w:t>
            </w:r>
          </w:p>
          <w:p w:rsidR="00EC5141" w:rsidRDefault="00EC5141" w:rsidP="0029247B">
            <w:r>
              <w:t>Basic</w:t>
            </w:r>
          </w:p>
        </w:tc>
        <w:tc>
          <w:tcPr>
            <w:tcW w:w="12671" w:type="dxa"/>
          </w:tcPr>
          <w:p w:rsidR="00EC5141" w:rsidRDefault="00EC5141" w:rsidP="0029247B">
            <w:r>
              <w:t>Made more than 3 rhythmic errors and did not maintain steady beat</w:t>
            </w:r>
          </w:p>
        </w:tc>
      </w:tr>
      <w:tr w:rsidR="00EC5141" w:rsidTr="00EC5141">
        <w:tc>
          <w:tcPr>
            <w:tcW w:w="1387" w:type="dxa"/>
          </w:tcPr>
          <w:p w:rsidR="00EC5141" w:rsidRDefault="00EC5141" w:rsidP="0029247B">
            <w:r>
              <w:t>0</w:t>
            </w:r>
          </w:p>
          <w:p w:rsidR="00EC5141" w:rsidRDefault="00EC5141" w:rsidP="0029247B"/>
        </w:tc>
        <w:tc>
          <w:tcPr>
            <w:tcW w:w="12671" w:type="dxa"/>
          </w:tcPr>
          <w:p w:rsidR="00EC5141" w:rsidRDefault="00EC5141" w:rsidP="0029247B">
            <w:r>
              <w:t>No Response</w:t>
            </w:r>
          </w:p>
        </w:tc>
      </w:tr>
    </w:tbl>
    <w:p w:rsidR="00EC5141" w:rsidRDefault="00EC5141"/>
    <w:sectPr w:rsidR="00EC5141" w:rsidSect="000551D7">
      <w:footerReference w:type="default" r:id="rId8"/>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468" w:rsidRDefault="00A75468" w:rsidP="005673D9">
      <w:pPr>
        <w:spacing w:after="0" w:line="240" w:lineRule="auto"/>
      </w:pPr>
      <w:r>
        <w:separator/>
      </w:r>
    </w:p>
  </w:endnote>
  <w:endnote w:type="continuationSeparator" w:id="0">
    <w:p w:rsidR="00A75468" w:rsidRDefault="00A75468"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468" w:rsidRPr="005673D9" w:rsidRDefault="00A75468"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468" w:rsidRDefault="00A75468" w:rsidP="005673D9">
      <w:pPr>
        <w:spacing w:after="0" w:line="240" w:lineRule="auto"/>
      </w:pPr>
      <w:r>
        <w:separator/>
      </w:r>
    </w:p>
  </w:footnote>
  <w:footnote w:type="continuationSeparator" w:id="0">
    <w:p w:rsidR="00A75468" w:rsidRDefault="00A75468"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6025"/>
    <w:rsid w:val="000551D7"/>
    <w:rsid w:val="000F608A"/>
    <w:rsid w:val="00164A6C"/>
    <w:rsid w:val="00292D85"/>
    <w:rsid w:val="002D3029"/>
    <w:rsid w:val="0037318E"/>
    <w:rsid w:val="003A7612"/>
    <w:rsid w:val="003C2591"/>
    <w:rsid w:val="00416675"/>
    <w:rsid w:val="004462A2"/>
    <w:rsid w:val="004B375D"/>
    <w:rsid w:val="004D7BF3"/>
    <w:rsid w:val="005316CD"/>
    <w:rsid w:val="00544597"/>
    <w:rsid w:val="00544D05"/>
    <w:rsid w:val="005673D9"/>
    <w:rsid w:val="005843B8"/>
    <w:rsid w:val="005E076B"/>
    <w:rsid w:val="0060534C"/>
    <w:rsid w:val="00650CF7"/>
    <w:rsid w:val="006851E1"/>
    <w:rsid w:val="006B476C"/>
    <w:rsid w:val="006D3DA1"/>
    <w:rsid w:val="00736D27"/>
    <w:rsid w:val="00766A97"/>
    <w:rsid w:val="00772E4B"/>
    <w:rsid w:val="00805767"/>
    <w:rsid w:val="00811C2A"/>
    <w:rsid w:val="0089117A"/>
    <w:rsid w:val="008A6B39"/>
    <w:rsid w:val="008E30BB"/>
    <w:rsid w:val="008F7C3A"/>
    <w:rsid w:val="00906EA5"/>
    <w:rsid w:val="00982347"/>
    <w:rsid w:val="009A335E"/>
    <w:rsid w:val="009D7054"/>
    <w:rsid w:val="00A11280"/>
    <w:rsid w:val="00A16037"/>
    <w:rsid w:val="00A22542"/>
    <w:rsid w:val="00A22D1D"/>
    <w:rsid w:val="00A540B7"/>
    <w:rsid w:val="00A726EE"/>
    <w:rsid w:val="00A75468"/>
    <w:rsid w:val="00A9619E"/>
    <w:rsid w:val="00C02080"/>
    <w:rsid w:val="00C73358"/>
    <w:rsid w:val="00C875E1"/>
    <w:rsid w:val="00E10A04"/>
    <w:rsid w:val="00E36F46"/>
    <w:rsid w:val="00E958E7"/>
    <w:rsid w:val="00EC5141"/>
    <w:rsid w:val="00F01284"/>
    <w:rsid w:val="00FD17BB"/>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 w:type="table" w:styleId="TableGrid">
    <w:name w:val="Table Grid"/>
    <w:basedOn w:val="TableNormal"/>
    <w:uiPriority w:val="59"/>
    <w:locked/>
    <w:rsid w:val="00EC514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 w:type="table" w:styleId="TableGrid">
    <w:name w:val="Table Grid"/>
    <w:basedOn w:val="TableNormal"/>
    <w:uiPriority w:val="59"/>
    <w:locked/>
    <w:rsid w:val="00EC514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1139</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5</cp:revision>
  <cp:lastPrinted>2012-05-08T11:52:00Z</cp:lastPrinted>
  <dcterms:created xsi:type="dcterms:W3CDTF">2012-05-01T20:31:00Z</dcterms:created>
  <dcterms:modified xsi:type="dcterms:W3CDTF">2012-05-08T11:52:00Z</dcterms:modified>
</cp:coreProperties>
</file>