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7D7F2C" w:rsidP="00A540B7">
      <w:pPr>
        <w:jc w:val="center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Local Achievement Target</w:t>
      </w:r>
      <w:r w:rsidR="0089117A">
        <w:rPr>
          <w:rFonts w:ascii="Gill Sans MT" w:hAnsi="Gill Sans MT"/>
          <w:b/>
          <w:sz w:val="32"/>
        </w:rPr>
        <w:t xml:space="preserve">: </w:t>
      </w:r>
      <w:r w:rsidR="00364630">
        <w:rPr>
          <w:rFonts w:ascii="Gill Sans MT" w:hAnsi="Gill Sans MT"/>
          <w:b/>
          <w:color w:val="0070C0"/>
          <w:sz w:val="32"/>
        </w:rPr>
        <w:t>Health Occupations Technology 11</w:t>
      </w:r>
      <w:r w:rsidRPr="007D7F2C">
        <w:rPr>
          <w:rFonts w:ascii="Gill Sans MT" w:hAnsi="Gill Sans MT"/>
          <w:b/>
          <w:color w:val="0070C0"/>
          <w:sz w:val="32"/>
          <w:vertAlign w:val="superscript"/>
        </w:rPr>
        <w:t>th</w:t>
      </w:r>
      <w:r>
        <w:rPr>
          <w:rFonts w:ascii="Gill Sans MT" w:hAnsi="Gill Sans MT"/>
          <w:b/>
          <w:color w:val="0070C0"/>
          <w:sz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6B476C" w:rsidRDefault="007D7F2C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24 students; 8 of the students have learning disabilities</w:t>
            </w: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5316CD" w:rsidRDefault="00364630" w:rsidP="00906EA5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64630">
              <w:rPr>
                <w:rFonts w:ascii="Arial" w:hAnsi="Arial" w:cs="Arial"/>
                <w:color w:val="4F81BD" w:themeColor="accent1"/>
                <w:sz w:val="20"/>
                <w:szCs w:val="20"/>
              </w:rPr>
              <w:t>Reading Standards for Literacy in the Technical Subjects</w:t>
            </w:r>
          </w:p>
          <w:p w:rsidR="00364630" w:rsidRPr="00364630" w:rsidRDefault="00364630" w:rsidP="00906EA5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Learning Standards 3, 4, and 7:</w:t>
            </w:r>
          </w:p>
          <w:p w:rsidR="00364630" w:rsidRPr="00364630" w:rsidRDefault="00364630" w:rsidP="0036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 w:rsidRPr="00364630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Key Ideas and Details:  </w:t>
            </w: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Follow precisely a c</w:t>
            </w: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omplex multistep procedure when </w:t>
            </w: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carrying out experiments, taking measurements, or</w:t>
            </w:r>
          </w:p>
          <w:p w:rsidR="00364630" w:rsidRPr="00364630" w:rsidRDefault="00364630" w:rsidP="00364630">
            <w:pP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proofErr w:type="gramStart"/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performing</w:t>
            </w:r>
            <w:proofErr w:type="gramEnd"/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 technical tasks; analyze the specific results based</w:t>
            </w:r>
            <w:r w:rsidR="0008670B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 on explanations in the text.</w:t>
            </w:r>
          </w:p>
          <w:p w:rsidR="00364630" w:rsidRPr="00364630" w:rsidRDefault="00364630" w:rsidP="0036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Craft and Structure:  </w:t>
            </w: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Determine the meaning o</w:t>
            </w: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f symbols, key terms, and other </w:t>
            </w: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domain-specific words and phrases as they are used in a</w:t>
            </w:r>
          </w:p>
          <w:p w:rsidR="00364630" w:rsidRDefault="00364630" w:rsidP="0036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proofErr w:type="gramStart"/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specific</w:t>
            </w:r>
            <w:proofErr w:type="gramEnd"/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 scientific or technical context relevant to </w:t>
            </w:r>
            <w:r>
              <w:rPr>
                <w:rFonts w:ascii="Arial" w:eastAsia="Calibri" w:hAnsi="Arial" w:cs="Arial"/>
                <w:i/>
                <w:iCs/>
                <w:color w:val="4F81BD" w:themeColor="accent1"/>
                <w:sz w:val="20"/>
                <w:szCs w:val="20"/>
              </w:rPr>
              <w:t>grades 11–</w:t>
            </w:r>
            <w:r w:rsidRPr="00364630">
              <w:rPr>
                <w:rFonts w:ascii="Arial" w:eastAsia="Calibri" w:hAnsi="Arial" w:cs="Arial"/>
                <w:i/>
                <w:iCs/>
                <w:color w:val="4F81BD" w:themeColor="accent1"/>
                <w:sz w:val="20"/>
                <w:szCs w:val="20"/>
              </w:rPr>
              <w:t>12 texts and topics</w:t>
            </w: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.</w:t>
            </w:r>
          </w:p>
          <w:p w:rsidR="00364630" w:rsidRPr="00364630" w:rsidRDefault="00364630" w:rsidP="0036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color w:val="4F81BD" w:themeColor="accent1"/>
                <w:sz w:val="20"/>
                <w:szCs w:val="20"/>
              </w:rPr>
            </w:pPr>
          </w:p>
          <w:p w:rsidR="00364630" w:rsidRPr="00364630" w:rsidRDefault="00364630" w:rsidP="0036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Integration of Knowledge or Ideas:  </w:t>
            </w: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Integrate and evaluate multiple sources of information</w:t>
            </w:r>
          </w:p>
          <w:p w:rsidR="00364630" w:rsidRDefault="00364630" w:rsidP="0075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proofErr w:type="gramStart"/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presented</w:t>
            </w:r>
            <w:proofErr w:type="gramEnd"/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 in diverse format</w:t>
            </w:r>
            <w:r w:rsidR="00752DFE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s and media (e.g., quantitative </w:t>
            </w:r>
            <w:r w:rsidRPr="00364630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data, video, multimedia) in order to address a question or</w:t>
            </w:r>
            <w:r w:rsidR="00752DFE"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 solve a problem.</w:t>
            </w:r>
          </w:p>
          <w:p w:rsidR="007E3048" w:rsidRDefault="007E3048" w:rsidP="0075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</w:p>
          <w:p w:rsidR="007E3048" w:rsidRDefault="007E3048" w:rsidP="0075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Components of the Health Occupations Curriculum for 1</w:t>
            </w:r>
            <w:r w:rsidRPr="007E3048">
              <w:rPr>
                <w:rFonts w:ascii="Arial" w:eastAsia="Calibri" w:hAnsi="Arial" w:cs="Arial"/>
                <w:color w:val="4F81BD" w:themeColor="accen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 xml:space="preserve"> year of program including:</w:t>
            </w:r>
          </w:p>
          <w:p w:rsidR="007E3048" w:rsidRDefault="007E3048" w:rsidP="0075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Medical Terminology</w:t>
            </w:r>
          </w:p>
          <w:p w:rsidR="007E3048" w:rsidRDefault="007E3048" w:rsidP="0075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Fundamental Anatomy and Physiology</w:t>
            </w:r>
          </w:p>
          <w:p w:rsidR="007E3048" w:rsidRDefault="007E3048" w:rsidP="0075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Applied Microbiology</w:t>
            </w:r>
          </w:p>
          <w:p w:rsidR="007E3048" w:rsidRDefault="007E3048" w:rsidP="0075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Personal Care Skills</w:t>
            </w:r>
          </w:p>
          <w:p w:rsidR="007E3048" w:rsidRPr="00752DFE" w:rsidRDefault="007E3048" w:rsidP="0075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Measurement, R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4F81BD" w:themeColor="accent1"/>
                <w:sz w:val="20"/>
                <w:szCs w:val="20"/>
              </w:rPr>
              <w:t>eporting and Environmental Patient Care Skills</w:t>
            </w: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semester/quarter/etc)?</w:t>
            </w:r>
          </w:p>
          <w:p w:rsidR="005316CD" w:rsidRPr="006B476C" w:rsidRDefault="007D7F2C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2012-2013 School Year</w:t>
            </w: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53C4" w:rsidRPr="00F053C4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  <w:r w:rsidR="00F053C4">
              <w:rPr>
                <w:i/>
                <w:sz w:val="20"/>
                <w:szCs w:val="20"/>
              </w:rPr>
              <w:t xml:space="preserve">                        </w:t>
            </w:r>
            <w:r w:rsidR="007D7F2C">
              <w:rPr>
                <w:rFonts w:ascii="Arial" w:hAnsi="Arial" w:cs="Arial"/>
                <w:color w:val="0070C0"/>
                <w:sz w:val="20"/>
                <w:szCs w:val="20"/>
              </w:rPr>
              <w:t>Baseline</w:t>
            </w:r>
            <w:r w:rsidR="00DB1B8F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="00783CBC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F053C4">
              <w:rPr>
                <w:rFonts w:ascii="Arial" w:hAnsi="Arial" w:cs="Arial"/>
                <w:color w:val="0070C0"/>
                <w:sz w:val="20"/>
                <w:szCs w:val="20"/>
              </w:rPr>
              <w:t xml:space="preserve">English 10 final grade; Living Environment Regent Exam; </w:t>
            </w:r>
            <w:r w:rsidR="00783CBC">
              <w:rPr>
                <w:rFonts w:ascii="Arial" w:hAnsi="Arial" w:cs="Arial"/>
                <w:color w:val="0070C0"/>
                <w:sz w:val="20"/>
                <w:szCs w:val="20"/>
              </w:rPr>
              <w:t>Performance on Scholastic Reading Inventory</w:t>
            </w:r>
            <w:r w:rsidR="00752DFE">
              <w:rPr>
                <w:rFonts w:ascii="Arial" w:hAnsi="Arial" w:cs="Arial"/>
                <w:color w:val="0070C0"/>
                <w:sz w:val="20"/>
                <w:szCs w:val="20"/>
              </w:rPr>
              <w:t xml:space="preserve"> administered in September 2012</w:t>
            </w:r>
          </w:p>
          <w:p w:rsidR="005316CD" w:rsidRPr="00F053C4" w:rsidRDefault="00DB1B8F" w:rsidP="00F053C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Summative</w:t>
            </w:r>
            <w:r w:rsidR="007D7F2C">
              <w:rPr>
                <w:rFonts w:ascii="Arial" w:hAnsi="Arial" w:cs="Arial"/>
                <w:color w:val="0070C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  <w:r w:rsidR="00752DFE">
              <w:rPr>
                <w:rFonts w:ascii="Arial" w:hAnsi="Arial" w:cs="Arial"/>
                <w:color w:val="0070C0"/>
                <w:sz w:val="20"/>
                <w:szCs w:val="20"/>
              </w:rPr>
              <w:t>Regionally developed assessment that measures students’ understanding of essential terminology that is key to the field of Health Occupations</w:t>
            </w:r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 xml:space="preserve">; </w:t>
            </w:r>
            <w:r w:rsidR="00752DFE">
              <w:rPr>
                <w:rFonts w:ascii="Arial" w:hAnsi="Arial" w:cs="Arial"/>
                <w:color w:val="0070C0"/>
                <w:sz w:val="20"/>
                <w:szCs w:val="20"/>
              </w:rPr>
              <w:t>ability to analyze a health care problem of a patient by looking at multiple forms of data t</w:t>
            </w:r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 xml:space="preserve">o determine how best to </w:t>
            </w:r>
            <w:proofErr w:type="gramStart"/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>proceed</w:t>
            </w:r>
            <w:proofErr w:type="gramEnd"/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>;</w:t>
            </w:r>
            <w:r w:rsidR="00752DF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 xml:space="preserve">demonstrate ability to </w:t>
            </w:r>
            <w:r w:rsidR="00752DFE">
              <w:rPr>
                <w:rFonts w:ascii="Arial" w:hAnsi="Arial" w:cs="Arial"/>
                <w:color w:val="0070C0"/>
                <w:sz w:val="20"/>
                <w:szCs w:val="20"/>
              </w:rPr>
              <w:t>follow multiple step proces</w:t>
            </w:r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>ses relevant to the Health Occupations field.</w:t>
            </w: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5316CD" w:rsidRDefault="00752DFE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80</w:t>
            </w:r>
            <w:r w:rsidR="00DB1B8F">
              <w:rPr>
                <w:rFonts w:ascii="Arial" w:hAnsi="Arial" w:cs="Arial"/>
                <w:color w:val="0070C0"/>
                <w:sz w:val="20"/>
                <w:szCs w:val="20"/>
              </w:rPr>
              <w:t>% of student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s received a 65% or higher for their final grade</w:t>
            </w:r>
            <w:r w:rsidR="00E66DFF">
              <w:rPr>
                <w:rFonts w:ascii="Arial" w:hAnsi="Arial" w:cs="Arial"/>
                <w:color w:val="0070C0"/>
                <w:sz w:val="20"/>
                <w:szCs w:val="20"/>
              </w:rPr>
              <w:t xml:space="preserve"> in English 10.</w:t>
            </w:r>
          </w:p>
          <w:p w:rsidR="00F053C4" w:rsidRDefault="00F053C4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75</w:t>
            </w:r>
            <w:r w:rsidR="00594B5E">
              <w:rPr>
                <w:rFonts w:ascii="Arial" w:hAnsi="Arial" w:cs="Arial"/>
                <w:color w:val="0070C0"/>
                <w:sz w:val="20"/>
                <w:szCs w:val="20"/>
              </w:rPr>
              <w:t>% of students received a 65% or higher on their Living Environment Regents exam.</w:t>
            </w:r>
          </w:p>
          <w:p w:rsidR="00783CBC" w:rsidRPr="006B476C" w:rsidRDefault="00783CB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60% of students received a score as proficient readers on the Scholastic Reading Inventory </w:t>
            </w:r>
            <w:r w:rsidR="00752DFE">
              <w:rPr>
                <w:rFonts w:ascii="Arial" w:hAnsi="Arial" w:cs="Arial"/>
                <w:color w:val="0070C0"/>
                <w:sz w:val="20"/>
                <w:szCs w:val="20"/>
              </w:rPr>
              <w:t>administered in September 2012</w:t>
            </w:r>
            <w:r w:rsidR="00E66DF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316CD" w:rsidRPr="004462A2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6B476C" w:rsidRDefault="00922408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80</w:t>
            </w:r>
            <w:r w:rsidR="00DB1B8F">
              <w:rPr>
                <w:rFonts w:ascii="Arial" w:hAnsi="Arial" w:cs="Arial"/>
                <w:color w:val="0070C0"/>
                <w:sz w:val="20"/>
                <w:szCs w:val="20"/>
              </w:rPr>
              <w:t>% of students will receive a 65% or</w:t>
            </w:r>
            <w:r w:rsidR="00A9640A">
              <w:rPr>
                <w:rFonts w:ascii="Arial" w:hAnsi="Arial" w:cs="Arial"/>
                <w:color w:val="0070C0"/>
                <w:sz w:val="20"/>
                <w:szCs w:val="20"/>
              </w:rPr>
              <w:t xml:space="preserve"> higher on the regionally developed</w:t>
            </w:r>
            <w:r w:rsidR="00DB1B8F">
              <w:rPr>
                <w:rFonts w:ascii="Arial" w:hAnsi="Arial" w:cs="Arial"/>
                <w:color w:val="0070C0"/>
                <w:sz w:val="20"/>
                <w:szCs w:val="20"/>
              </w:rPr>
              <w:t xml:space="preserve"> assessment administered in May 2013.</w:t>
            </w:r>
          </w:p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6B476C" w:rsidRDefault="005316CD" w:rsidP="00906EA5">
            <w:pPr>
              <w:rPr>
                <w:color w:val="0070C0"/>
                <w:sz w:val="20"/>
                <w:szCs w:val="20"/>
              </w:rPr>
            </w:pP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100%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99-98%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97-95%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922408">
              <w:rPr>
                <w:rFonts w:ascii="Arial" w:hAnsi="Arial" w:cs="Arial"/>
                <w:color w:val="000000"/>
                <w:sz w:val="18"/>
                <w:szCs w:val="20"/>
              </w:rPr>
              <w:t>94-92%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91-89%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88-85%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922408">
              <w:rPr>
                <w:rFonts w:ascii="Arial" w:hAnsi="Arial" w:cs="Arial"/>
                <w:color w:val="000000"/>
                <w:sz w:val="18"/>
                <w:szCs w:val="20"/>
              </w:rPr>
              <w:t>84-81%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A78F7" w:rsidP="00783CB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  <w:r w:rsidR="00783CBC">
              <w:rPr>
                <w:rFonts w:ascii="Arial" w:hAnsi="Arial" w:cs="Arial"/>
                <w:color w:val="000000"/>
                <w:sz w:val="18"/>
                <w:szCs w:val="20"/>
              </w:rPr>
              <w:t>0-75%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74-70%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69-65%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64-60%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59-55%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54-50%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49-45%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44-40%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39-35%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34-30%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29-25%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24-20%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19-15%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92240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&lt;15%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Pr="006B476C" w:rsidRDefault="00783CB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The learning content is based on the </w:t>
            </w:r>
            <w:r w:rsidR="00E66DFF">
              <w:rPr>
                <w:rFonts w:ascii="Arial" w:hAnsi="Arial" w:cs="Arial"/>
                <w:color w:val="0070C0"/>
                <w:sz w:val="20"/>
                <w:szCs w:val="20"/>
              </w:rPr>
              <w:t xml:space="preserve">NYS Common Core Learning Standards, specifically Reading Standards in Technical Subjects. </w:t>
            </w:r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 xml:space="preserve">In addition, the learning content is related to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industry-based standards in the field of Health Occupations Technology and is aligned to the curriculum that is part of our NYS approved Career and Technical Education Progra</w:t>
            </w:r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>m.  Students’ grades in English 10 and Living Environment</w:t>
            </w:r>
            <w:r w:rsidR="00594B5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08670B">
              <w:rPr>
                <w:rFonts w:ascii="Arial" w:hAnsi="Arial" w:cs="Arial"/>
                <w:color w:val="0070C0"/>
                <w:sz w:val="20"/>
                <w:szCs w:val="20"/>
              </w:rPr>
              <w:t xml:space="preserve">will provide information on students’ literacy abilities as well as </w:t>
            </w:r>
            <w:r w:rsidR="00594B5E">
              <w:rPr>
                <w:rFonts w:ascii="Arial" w:hAnsi="Arial" w:cs="Arial"/>
                <w:color w:val="0070C0"/>
                <w:sz w:val="20"/>
                <w:szCs w:val="20"/>
              </w:rPr>
              <w:t>laboratory skills and ability to follow multi-step processes.</w:t>
            </w:r>
          </w:p>
          <w:p w:rsidR="005316CD" w:rsidRPr="006B476C" w:rsidRDefault="005316CD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 w:rsidP="00594B5E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D" w:rsidRDefault="00A22D1D" w:rsidP="005673D9">
      <w:pPr>
        <w:spacing w:after="0" w:line="240" w:lineRule="auto"/>
      </w:pPr>
      <w:r>
        <w:separator/>
      </w:r>
    </w:p>
  </w:endnote>
  <w:end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D" w:rsidRPr="005673D9" w:rsidRDefault="005316C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D" w:rsidRDefault="00A22D1D" w:rsidP="005673D9">
      <w:pPr>
        <w:spacing w:after="0" w:line="240" w:lineRule="auto"/>
      </w:pPr>
      <w:r>
        <w:separator/>
      </w:r>
    </w:p>
  </w:footnote>
  <w:foot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51D7"/>
    <w:rsid w:val="0008670B"/>
    <w:rsid w:val="002507A5"/>
    <w:rsid w:val="00292D85"/>
    <w:rsid w:val="002B65FC"/>
    <w:rsid w:val="00364630"/>
    <w:rsid w:val="00367199"/>
    <w:rsid w:val="003A7612"/>
    <w:rsid w:val="003C2591"/>
    <w:rsid w:val="004462A2"/>
    <w:rsid w:val="004D6B41"/>
    <w:rsid w:val="004D7BF3"/>
    <w:rsid w:val="005316CD"/>
    <w:rsid w:val="00544597"/>
    <w:rsid w:val="00544D05"/>
    <w:rsid w:val="005673D9"/>
    <w:rsid w:val="00594B5E"/>
    <w:rsid w:val="005E076B"/>
    <w:rsid w:val="00650CF7"/>
    <w:rsid w:val="006B476C"/>
    <w:rsid w:val="006D3DA1"/>
    <w:rsid w:val="00736D27"/>
    <w:rsid w:val="00752DFE"/>
    <w:rsid w:val="00766A97"/>
    <w:rsid w:val="00783CBC"/>
    <w:rsid w:val="007D449F"/>
    <w:rsid w:val="007D7F2C"/>
    <w:rsid w:val="007E3048"/>
    <w:rsid w:val="00805767"/>
    <w:rsid w:val="0089117A"/>
    <w:rsid w:val="008A6B39"/>
    <w:rsid w:val="008F7C3A"/>
    <w:rsid w:val="00906EA5"/>
    <w:rsid w:val="00922408"/>
    <w:rsid w:val="00982347"/>
    <w:rsid w:val="009A335E"/>
    <w:rsid w:val="009A78F7"/>
    <w:rsid w:val="00A16037"/>
    <w:rsid w:val="00A22D1D"/>
    <w:rsid w:val="00A540B7"/>
    <w:rsid w:val="00A7109D"/>
    <w:rsid w:val="00A726EE"/>
    <w:rsid w:val="00A9640A"/>
    <w:rsid w:val="00C04C73"/>
    <w:rsid w:val="00C73358"/>
    <w:rsid w:val="00DB1B8F"/>
    <w:rsid w:val="00E10A04"/>
    <w:rsid w:val="00E36F46"/>
    <w:rsid w:val="00E66DFF"/>
    <w:rsid w:val="00F01284"/>
    <w:rsid w:val="00F053C4"/>
    <w:rsid w:val="00F26FA6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Colleen Viggiano</cp:lastModifiedBy>
  <cp:revision>2</cp:revision>
  <cp:lastPrinted>2012-06-25T13:36:00Z</cp:lastPrinted>
  <dcterms:created xsi:type="dcterms:W3CDTF">2012-06-25T13:37:00Z</dcterms:created>
  <dcterms:modified xsi:type="dcterms:W3CDTF">2012-06-25T13:37:00Z</dcterms:modified>
</cp:coreProperties>
</file>