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982347" w:rsidRDefault="005316CD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 w:rsidR="0089117A">
        <w:rPr>
          <w:rFonts w:ascii="Gill Sans MT" w:hAnsi="Gill Sans MT"/>
          <w:b/>
          <w:sz w:val="32"/>
        </w:rPr>
        <w:t>ent Learning Objective</w:t>
      </w:r>
      <w:bookmarkStart w:id="0" w:name="_GoBack"/>
      <w:bookmarkEnd w:id="0"/>
      <w:r w:rsidR="0089117A">
        <w:rPr>
          <w:rFonts w:ascii="Gill Sans MT" w:hAnsi="Gill Sans MT"/>
          <w:b/>
          <w:sz w:val="32"/>
        </w:rPr>
        <w:t xml:space="preserve">: </w:t>
      </w:r>
      <w:r w:rsidR="00DD02C8">
        <w:rPr>
          <w:rFonts w:ascii="Gill Sans MT" w:hAnsi="Gill Sans MT"/>
          <w:b/>
          <w:color w:val="0070C0"/>
          <w:sz w:val="32"/>
        </w:rPr>
        <w:t>Global I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5316CD" w:rsidRPr="006B476C" w:rsidRDefault="00DD02C8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D02C8">
              <w:rPr>
                <w:rFonts w:ascii="Arial" w:hAnsi="Arial" w:cs="Arial"/>
                <w:color w:val="0070C0"/>
                <w:sz w:val="20"/>
                <w:szCs w:val="20"/>
              </w:rPr>
              <w:t>Four sections of GHG I, heterogeneously grouped, 90 students</w:t>
            </w:r>
          </w:p>
          <w:p w:rsidR="005316CD" w:rsidRPr="006B476C" w:rsidRDefault="005316CD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Core</w:t>
                </w:r>
              </w:smartTag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</w:smartTag>
              <w:smartTag w:uri="urn:schemas-microsoft-com:office:smarttags" w:element="PlaceType"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</w:t>
            </w:r>
            <w:proofErr w:type="gramStart"/>
            <w:r w:rsidRPr="00292D85">
              <w:rPr>
                <w:i/>
                <w:sz w:val="20"/>
                <w:szCs w:val="20"/>
              </w:rPr>
              <w:t>to</w:t>
            </w:r>
            <w:proofErr w:type="gramEnd"/>
            <w:r w:rsidRPr="00292D85">
              <w:rPr>
                <w:i/>
                <w:sz w:val="20"/>
                <w:szCs w:val="20"/>
              </w:rPr>
              <w:t xml:space="preserve"> specific priority standards? </w:t>
            </w:r>
          </w:p>
          <w:p w:rsidR="005316CD" w:rsidRDefault="00DD02C8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D02C8">
              <w:rPr>
                <w:rFonts w:ascii="Arial" w:hAnsi="Arial" w:cs="Arial"/>
                <w:color w:val="0070C0"/>
                <w:sz w:val="20"/>
                <w:szCs w:val="20"/>
              </w:rPr>
              <w:t>Read and comprehend primary and secondary historical sources independently and proficiently and use the information to write an organized, developed essay incorporating information from the documents and prior knowledge.</w:t>
            </w:r>
          </w:p>
          <w:p w:rsidR="00DD02C8" w:rsidRPr="00E10A04" w:rsidRDefault="00DD02C8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</w:t>
            </w:r>
            <w:proofErr w:type="spellStart"/>
            <w:r w:rsidRPr="00292D85">
              <w:rPr>
                <w:i/>
                <w:sz w:val="20"/>
                <w:szCs w:val="20"/>
              </w:rPr>
              <w:t>etc</w:t>
            </w:r>
            <w:proofErr w:type="spellEnd"/>
            <w:r w:rsidRPr="00292D85">
              <w:rPr>
                <w:i/>
                <w:sz w:val="20"/>
                <w:szCs w:val="20"/>
              </w:rPr>
              <w:t>)?</w:t>
            </w:r>
          </w:p>
          <w:p w:rsidR="005316CD" w:rsidRPr="006B476C" w:rsidRDefault="00DD02C8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D02C8">
              <w:rPr>
                <w:rFonts w:ascii="Arial" w:hAnsi="Arial" w:cs="Arial"/>
                <w:color w:val="0070C0"/>
                <w:sz w:val="20"/>
                <w:szCs w:val="20"/>
              </w:rPr>
              <w:t>2012-2013 school year</w:t>
            </w:r>
          </w:p>
          <w:p w:rsidR="005316CD" w:rsidRPr="006B476C" w:rsidRDefault="005316CD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DD02C8" w:rsidRPr="00DD02C8" w:rsidRDefault="00DD02C8" w:rsidP="00DD02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D02C8">
              <w:rPr>
                <w:rFonts w:ascii="Arial" w:hAnsi="Arial" w:cs="Arial"/>
                <w:color w:val="0070C0"/>
                <w:sz w:val="20"/>
                <w:szCs w:val="20"/>
              </w:rPr>
              <w:t>Baseline Assessment - Common DBQ based on 8th grade content; assessment will determine their ability to analyze documents and the ability to use those documents to write a DBQ essay which incorporates outside information. A rubric will be used to assess the objective skills of DBQ essay writing.</w:t>
            </w:r>
          </w:p>
          <w:p w:rsidR="005316CD" w:rsidRPr="000551D7" w:rsidRDefault="00DD02C8" w:rsidP="00DD02C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2C8">
              <w:rPr>
                <w:rFonts w:ascii="Arial" w:hAnsi="Arial" w:cs="Arial"/>
                <w:color w:val="0070C0"/>
                <w:sz w:val="20"/>
                <w:szCs w:val="20"/>
              </w:rPr>
              <w:t>Summative Assessment - Common DBQ based on 9th grade content; assessment will determine their ability to analyze documents and the ability to use those documents to write a DBQ essay which incorporates outside information. The same rubric will be used to assess the objective skills of DBQ essay writing.</w:t>
            </w: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DD02C8" w:rsidRPr="00DD02C8" w:rsidRDefault="00DD02C8" w:rsidP="00DD02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D02C8">
              <w:rPr>
                <w:rFonts w:ascii="Arial" w:hAnsi="Arial" w:cs="Arial"/>
                <w:color w:val="0070C0"/>
                <w:sz w:val="20"/>
                <w:szCs w:val="20"/>
              </w:rPr>
              <w:t xml:space="preserve">On a 5 point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grade level DBQ writing rubric:</w:t>
            </w:r>
          </w:p>
          <w:p w:rsidR="005316CD" w:rsidRPr="006B476C" w:rsidRDefault="00DD02C8" w:rsidP="00DD02C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D02C8">
              <w:rPr>
                <w:rFonts w:ascii="Arial" w:hAnsi="Arial" w:cs="Arial"/>
                <w:color w:val="0070C0"/>
                <w:sz w:val="20"/>
                <w:szCs w:val="20"/>
              </w:rPr>
              <w:t>5% scored 5; 20% scored 4; 30% scored 3; 30% scored 2; 15% scored 1</w:t>
            </w:r>
          </w:p>
          <w:p w:rsidR="005316CD" w:rsidRPr="004462A2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5316CD" w:rsidRPr="00292D85" w:rsidRDefault="00DD02C8" w:rsidP="00906EA5">
            <w:pPr>
              <w:rPr>
                <w:i/>
                <w:sz w:val="20"/>
                <w:szCs w:val="20"/>
              </w:rPr>
            </w:pPr>
            <w:r w:rsidRPr="00DD02C8">
              <w:rPr>
                <w:rFonts w:ascii="Arial" w:hAnsi="Arial" w:cs="Arial"/>
                <w:color w:val="0070C0"/>
                <w:sz w:val="20"/>
                <w:szCs w:val="20"/>
              </w:rPr>
              <w:t>80% of all students will score a 3 or higher on the same scoring rubric guide on the scoring assessment.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5316CD" w:rsidRPr="006B476C" w:rsidRDefault="005316CD" w:rsidP="00906EA5">
            <w:pPr>
              <w:rPr>
                <w:color w:val="0070C0"/>
                <w:sz w:val="20"/>
                <w:szCs w:val="20"/>
              </w:rPr>
            </w:pPr>
          </w:p>
          <w:p w:rsidR="005316CD" w:rsidRPr="00E10A04" w:rsidRDefault="005316CD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D02C8" w:rsidRPr="00292D85" w:rsidTr="00F92928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D02C8" w:rsidRPr="00982347" w:rsidRDefault="00DD02C8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401A29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99</w:t>
            </w:r>
            <w:r w:rsidR="00DD02C8" w:rsidRPr="00DD02C8">
              <w:rPr>
                <w:rFonts w:ascii="Arial" w:hAnsi="Arial" w:cs="Arial"/>
                <w:color w:val="0070C0"/>
                <w:sz w:val="16"/>
                <w:szCs w:val="16"/>
              </w:rPr>
              <w:t>-100%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97-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98%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95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-96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92-94%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88-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91%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85-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87%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82-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84%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79-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81%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76-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78%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73-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75%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71-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72%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68-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70%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64-67%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60-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63%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57-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59%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53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-56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49-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52%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45-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48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40-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44%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30-</w:t>
            </w:r>
          </w:p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39%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02C8" w:rsidRPr="00DD02C8" w:rsidRDefault="00DD02C8" w:rsidP="00DD02C8">
            <w:pPr>
              <w:pStyle w:val="NormalWeb"/>
              <w:spacing w:before="0" w:beforeAutospacing="0" w:after="0" w:afterAutospacing="0"/>
              <w:ind w:right="-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02C8">
              <w:rPr>
                <w:rFonts w:ascii="Arial" w:hAnsi="Arial" w:cs="Arial"/>
                <w:color w:val="0070C0"/>
                <w:sz w:val="16"/>
                <w:szCs w:val="16"/>
              </w:rPr>
              <w:t>&lt;30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5316CD" w:rsidRPr="006B476C" w:rsidRDefault="00DD02C8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D02C8">
              <w:rPr>
                <w:rFonts w:ascii="Arial" w:hAnsi="Arial" w:cs="Arial"/>
                <w:color w:val="0070C0"/>
                <w:sz w:val="20"/>
                <w:szCs w:val="20"/>
              </w:rPr>
              <w:t>The learning content is based on the most important National Curriculum Standards for Social Studies and the NYS Regents DBQ Rubric. The baseline assessment is an on-demand assessment taken from 8th grade performance tasks. Similarly, the summative assessment is based on the performance tasks for 9th grade. The summative score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is based on the 5 scale rubric.</w:t>
            </w:r>
          </w:p>
          <w:p w:rsidR="005316CD" w:rsidRPr="00E10A04" w:rsidRDefault="005316CD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16CD" w:rsidRDefault="005316CD"/>
    <w:sectPr w:rsidR="005316C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1D" w:rsidRDefault="00A22D1D" w:rsidP="005673D9">
      <w:pPr>
        <w:spacing w:after="0" w:line="240" w:lineRule="auto"/>
      </w:pPr>
      <w:r>
        <w:separator/>
      </w:r>
    </w:p>
  </w:endnote>
  <w:endnote w:type="continuationSeparator" w:id="0">
    <w:p w:rsidR="00A22D1D" w:rsidRDefault="00A22D1D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D" w:rsidRPr="005673D9" w:rsidRDefault="005316CD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1D" w:rsidRDefault="00A22D1D" w:rsidP="005673D9">
      <w:pPr>
        <w:spacing w:after="0" w:line="240" w:lineRule="auto"/>
      </w:pPr>
      <w:r>
        <w:separator/>
      </w:r>
    </w:p>
  </w:footnote>
  <w:footnote w:type="continuationSeparator" w:id="0">
    <w:p w:rsidR="00A22D1D" w:rsidRDefault="00A22D1D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551D7"/>
    <w:rsid w:val="00292D85"/>
    <w:rsid w:val="003A7612"/>
    <w:rsid w:val="003C2591"/>
    <w:rsid w:val="00401A29"/>
    <w:rsid w:val="004462A2"/>
    <w:rsid w:val="004D7BF3"/>
    <w:rsid w:val="005316CD"/>
    <w:rsid w:val="00544597"/>
    <w:rsid w:val="00544D05"/>
    <w:rsid w:val="00551F86"/>
    <w:rsid w:val="005673D9"/>
    <w:rsid w:val="005E076B"/>
    <w:rsid w:val="00650CF7"/>
    <w:rsid w:val="006B476C"/>
    <w:rsid w:val="006D3DA1"/>
    <w:rsid w:val="00736D27"/>
    <w:rsid w:val="00766A97"/>
    <w:rsid w:val="00805767"/>
    <w:rsid w:val="0089117A"/>
    <w:rsid w:val="008A6B39"/>
    <w:rsid w:val="008F7C3A"/>
    <w:rsid w:val="00906EA5"/>
    <w:rsid w:val="00982347"/>
    <w:rsid w:val="009A335E"/>
    <w:rsid w:val="00A16037"/>
    <w:rsid w:val="00A22D1D"/>
    <w:rsid w:val="00A540B7"/>
    <w:rsid w:val="00A726EE"/>
    <w:rsid w:val="00C73358"/>
    <w:rsid w:val="00DD02C8"/>
    <w:rsid w:val="00E10A04"/>
    <w:rsid w:val="00E36F46"/>
    <w:rsid w:val="00F01284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5</cp:revision>
  <cp:lastPrinted>2012-05-08T11:15:00Z</cp:lastPrinted>
  <dcterms:created xsi:type="dcterms:W3CDTF">2012-04-18T15:33:00Z</dcterms:created>
  <dcterms:modified xsi:type="dcterms:W3CDTF">2012-05-08T11:15:00Z</dcterms:modified>
</cp:coreProperties>
</file>