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180" w:rsidRDefault="00A71824">
      <w:pPr>
        <w:jc w:val="center"/>
        <w:rPr>
          <w:rFonts w:ascii="Gill Sans MT" w:eastAsia="Gill Sans MT" w:hAnsi="Gill Sans MT" w:cs="Gill Sans MT"/>
          <w:b/>
          <w:sz w:val="32"/>
        </w:rPr>
      </w:pPr>
      <w:r>
        <w:rPr>
          <w:rFonts w:ascii="Gill Sans MT" w:eastAsia="Gill Sans MT" w:hAnsi="Gill Sans MT" w:cs="Gill Sans MT"/>
          <w:b/>
          <w:sz w:val="32"/>
        </w:rPr>
        <w:t xml:space="preserve">New York State Student Learning Objective: </w:t>
      </w:r>
      <w:r w:rsidR="002709FF" w:rsidRPr="002709FF">
        <w:rPr>
          <w:rFonts w:ascii="Gill Sans MT" w:eastAsia="Gill Sans MT" w:hAnsi="Gill Sans MT" w:cs="Gill Sans MT"/>
          <w:b/>
          <w:color w:val="0070C0"/>
          <w:sz w:val="32"/>
        </w:rPr>
        <w:t>2</w:t>
      </w:r>
      <w:r w:rsidR="002709FF" w:rsidRPr="002709FF">
        <w:rPr>
          <w:rFonts w:ascii="Gill Sans MT" w:eastAsia="Gill Sans MT" w:hAnsi="Gill Sans MT" w:cs="Gill Sans MT"/>
          <w:b/>
          <w:color w:val="0070C0"/>
          <w:sz w:val="32"/>
          <w:vertAlign w:val="superscript"/>
        </w:rPr>
        <w:t>nd</w:t>
      </w:r>
      <w:r w:rsidR="002709FF" w:rsidRPr="002709FF">
        <w:rPr>
          <w:rFonts w:ascii="Gill Sans MT" w:eastAsia="Gill Sans MT" w:hAnsi="Gill Sans MT" w:cs="Gill Sans MT"/>
          <w:b/>
          <w:color w:val="0070C0"/>
          <w:sz w:val="32"/>
        </w:rPr>
        <w:t xml:space="preserve"> Grade ELA</w:t>
      </w:r>
    </w:p>
    <w:tbl>
      <w:tblPr>
        <w:tblW w:w="13335" w:type="dxa"/>
        <w:tblInd w:w="93" w:type="dxa"/>
        <w:tblCellMar>
          <w:left w:w="10" w:type="dxa"/>
          <w:right w:w="10" w:type="dxa"/>
        </w:tblCellMar>
        <w:tblLook w:val="0000" w:firstRow="0" w:lastRow="0" w:firstColumn="0" w:lastColumn="0" w:noHBand="0" w:noVBand="0"/>
      </w:tblPr>
      <w:tblGrid>
        <w:gridCol w:w="1897"/>
        <w:gridCol w:w="517"/>
        <w:gridCol w:w="477"/>
        <w:gridCol w:w="477"/>
        <w:gridCol w:w="477"/>
        <w:gridCol w:w="477"/>
        <w:gridCol w:w="477"/>
        <w:gridCol w:w="477"/>
        <w:gridCol w:w="477"/>
        <w:gridCol w:w="477"/>
        <w:gridCol w:w="477"/>
        <w:gridCol w:w="477"/>
        <w:gridCol w:w="477"/>
        <w:gridCol w:w="477"/>
        <w:gridCol w:w="414"/>
        <w:gridCol w:w="477"/>
        <w:gridCol w:w="477"/>
        <w:gridCol w:w="477"/>
        <w:gridCol w:w="477"/>
        <w:gridCol w:w="477"/>
        <w:gridCol w:w="507"/>
        <w:gridCol w:w="1891"/>
      </w:tblGrid>
      <w:tr w:rsidR="00F83180" w:rsidTr="000C3E9B">
        <w:tc>
          <w:tcPr>
            <w:tcW w:w="13335" w:type="dxa"/>
            <w:gridSpan w:val="22"/>
            <w:tcBorders>
              <w:top w:val="single" w:sz="18" w:space="0" w:color="000000"/>
              <w:left w:val="single" w:sz="18" w:space="0" w:color="000000"/>
              <w:bottom w:val="single" w:sz="18" w:space="0" w:color="000000"/>
              <w:right w:val="single" w:sz="18" w:space="0" w:color="000000"/>
            </w:tcBorders>
            <w:shd w:val="clear" w:color="auto" w:fill="D9D9D9"/>
            <w:tcMar>
              <w:left w:w="108" w:type="dxa"/>
              <w:right w:w="108" w:type="dxa"/>
            </w:tcMar>
            <w:vAlign w:val="center"/>
          </w:tcPr>
          <w:p w:rsidR="00F83180" w:rsidRDefault="00A71824">
            <w:pPr>
              <w:jc w:val="center"/>
              <w:rPr>
                <w:rFonts w:ascii="Calibri" w:eastAsia="Calibri" w:hAnsi="Calibri" w:cs="Calibri"/>
              </w:rPr>
            </w:pPr>
            <w:r>
              <w:rPr>
                <w:rFonts w:ascii="Calibri" w:eastAsia="Calibri" w:hAnsi="Calibri" w:cs="Calibri"/>
                <w:i/>
                <w:u w:val="single"/>
              </w:rPr>
              <w:t>All SLOs MUST include the following basic components:</w:t>
            </w:r>
          </w:p>
        </w:tc>
      </w:tr>
      <w:tr w:rsidR="00F83180" w:rsidTr="000C3E9B">
        <w:tc>
          <w:tcPr>
            <w:tcW w:w="1897" w:type="dxa"/>
            <w:tcBorders>
              <w:top w:val="single" w:sz="18" w:space="0" w:color="000000"/>
              <w:left w:val="single" w:sz="18" w:space="0" w:color="000000"/>
              <w:bottom w:val="single" w:sz="18" w:space="0" w:color="000000"/>
              <w:right w:val="single" w:sz="18" w:space="0" w:color="000000"/>
            </w:tcBorders>
            <w:shd w:val="clear" w:color="auto" w:fill="D9D9D9"/>
            <w:tcMar>
              <w:left w:w="108" w:type="dxa"/>
              <w:right w:w="108" w:type="dxa"/>
            </w:tcMar>
            <w:vAlign w:val="center"/>
          </w:tcPr>
          <w:p w:rsidR="00F83180" w:rsidRDefault="00A71824">
            <w:pPr>
              <w:spacing w:after="0" w:line="240" w:lineRule="auto"/>
              <w:jc w:val="center"/>
            </w:pPr>
            <w:r>
              <w:rPr>
                <w:rFonts w:ascii="Arial" w:eastAsia="Arial" w:hAnsi="Arial" w:cs="Arial"/>
                <w:b/>
                <w:color w:val="000000"/>
                <w:sz w:val="28"/>
              </w:rPr>
              <w:t>Population</w:t>
            </w:r>
          </w:p>
        </w:tc>
        <w:tc>
          <w:tcPr>
            <w:tcW w:w="11438" w:type="dxa"/>
            <w:gridSpan w:val="21"/>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F83180" w:rsidRDefault="00A71824">
            <w:pPr>
              <w:rPr>
                <w:rFonts w:ascii="Calibri" w:eastAsia="Calibri" w:hAnsi="Calibri" w:cs="Calibri"/>
                <w:i/>
                <w:sz w:val="20"/>
              </w:rPr>
            </w:pPr>
            <w:r>
              <w:rPr>
                <w:rFonts w:ascii="Calibri" w:eastAsia="Calibri" w:hAnsi="Calibri" w:cs="Calibri"/>
                <w:i/>
                <w:sz w:val="20"/>
              </w:rPr>
              <w:t>These are the students assigned to the course section(s) in this SLO - all students who are assigned to the course section(s) must be included in the SLO. (Full class rosters of all students must be provided for all included course sections.</w:t>
            </w:r>
          </w:p>
          <w:p w:rsidR="00F83180" w:rsidRPr="002709FF" w:rsidRDefault="00A71824" w:rsidP="002709FF">
            <w:pPr>
              <w:rPr>
                <w:rFonts w:ascii="Arial" w:eastAsia="Calibri" w:hAnsi="Arial" w:cs="Arial"/>
                <w:color w:val="0070C0"/>
                <w:sz w:val="20"/>
              </w:rPr>
            </w:pPr>
            <w:r w:rsidRPr="002709FF">
              <w:rPr>
                <w:rFonts w:ascii="Arial" w:eastAsia="Calibri" w:hAnsi="Arial" w:cs="Arial"/>
                <w:color w:val="0070C0"/>
                <w:sz w:val="20"/>
              </w:rPr>
              <w:t>One section ELA inclusive 2n</w:t>
            </w:r>
            <w:r w:rsidR="002709FF">
              <w:rPr>
                <w:rFonts w:ascii="Arial" w:eastAsia="Calibri" w:hAnsi="Arial" w:cs="Arial"/>
                <w:color w:val="0070C0"/>
                <w:sz w:val="20"/>
              </w:rPr>
              <w:t>d grade, 18 students (4</w:t>
            </w:r>
            <w:r w:rsidR="002709FF" w:rsidRPr="002709FF">
              <w:rPr>
                <w:rFonts w:ascii="Arial" w:eastAsia="Calibri" w:hAnsi="Arial" w:cs="Arial"/>
                <w:color w:val="0070C0"/>
                <w:sz w:val="20"/>
              </w:rPr>
              <w:t xml:space="preserve"> students with IEPs)</w:t>
            </w:r>
          </w:p>
          <w:p w:rsidR="00F83180" w:rsidRDefault="00F83180">
            <w:pPr>
              <w:spacing w:after="0" w:line="240" w:lineRule="auto"/>
            </w:pPr>
          </w:p>
        </w:tc>
      </w:tr>
      <w:tr w:rsidR="00F83180" w:rsidTr="000C3E9B">
        <w:tc>
          <w:tcPr>
            <w:tcW w:w="1897" w:type="dxa"/>
            <w:tcBorders>
              <w:top w:val="single" w:sz="18" w:space="0" w:color="000000"/>
              <w:left w:val="single" w:sz="18" w:space="0" w:color="000000"/>
              <w:bottom w:val="single" w:sz="18" w:space="0" w:color="000000"/>
              <w:right w:val="single" w:sz="18" w:space="0" w:color="000000"/>
            </w:tcBorders>
            <w:shd w:val="clear" w:color="auto" w:fill="D9D9D9"/>
            <w:tcMar>
              <w:left w:w="108" w:type="dxa"/>
              <w:right w:w="108" w:type="dxa"/>
            </w:tcMar>
            <w:vAlign w:val="center"/>
          </w:tcPr>
          <w:p w:rsidR="00F83180" w:rsidRDefault="00A71824">
            <w:pPr>
              <w:spacing w:after="0" w:line="240" w:lineRule="auto"/>
              <w:jc w:val="center"/>
            </w:pPr>
            <w:r>
              <w:rPr>
                <w:rFonts w:ascii="Arial" w:eastAsia="Arial" w:hAnsi="Arial" w:cs="Arial"/>
                <w:b/>
                <w:color w:val="000000"/>
                <w:sz w:val="28"/>
              </w:rPr>
              <w:t>Learning Content</w:t>
            </w:r>
          </w:p>
        </w:tc>
        <w:tc>
          <w:tcPr>
            <w:tcW w:w="11438" w:type="dxa"/>
            <w:gridSpan w:val="21"/>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A71824" w:rsidRDefault="00A71824">
            <w:pPr>
              <w:rPr>
                <w:rFonts w:ascii="Calibri" w:eastAsia="Calibri" w:hAnsi="Calibri" w:cs="Calibri"/>
                <w:i/>
                <w:sz w:val="20"/>
              </w:rPr>
            </w:pPr>
            <w:r>
              <w:rPr>
                <w:rFonts w:ascii="Calibri" w:eastAsia="Calibri" w:hAnsi="Calibri" w:cs="Calibri"/>
                <w:i/>
                <w:sz w:val="20"/>
              </w:rPr>
              <w:t xml:space="preserve">What is being taught over the instructional period covered?  Common Core/National/State standards? Will this goal apply to all standards applicable to a course or just </w:t>
            </w:r>
            <w:proofErr w:type="gramStart"/>
            <w:r>
              <w:rPr>
                <w:rFonts w:ascii="Calibri" w:eastAsia="Calibri" w:hAnsi="Calibri" w:cs="Calibri"/>
                <w:i/>
                <w:sz w:val="20"/>
              </w:rPr>
              <w:t>to</w:t>
            </w:r>
            <w:proofErr w:type="gramEnd"/>
            <w:r>
              <w:rPr>
                <w:rFonts w:ascii="Calibri" w:eastAsia="Calibri" w:hAnsi="Calibri" w:cs="Calibri"/>
                <w:i/>
                <w:sz w:val="20"/>
              </w:rPr>
              <w:t xml:space="preserve"> specific priority standards? </w:t>
            </w:r>
          </w:p>
          <w:p w:rsidR="00A71824" w:rsidRPr="002709FF" w:rsidRDefault="002709FF">
            <w:pPr>
              <w:rPr>
                <w:rFonts w:ascii="Arial" w:eastAsia="Calibri" w:hAnsi="Arial" w:cs="Arial"/>
                <w:color w:val="0070C0"/>
                <w:sz w:val="20"/>
                <w:szCs w:val="20"/>
              </w:rPr>
            </w:pPr>
            <w:r>
              <w:rPr>
                <w:rFonts w:ascii="Arial" w:eastAsia="Calibri" w:hAnsi="Arial" w:cs="Arial"/>
                <w:color w:val="0070C0"/>
                <w:sz w:val="20"/>
                <w:szCs w:val="20"/>
              </w:rPr>
              <w:t xml:space="preserve">NYS P-12 CCLS, </w:t>
            </w:r>
            <w:r w:rsidR="00A71824" w:rsidRPr="002709FF">
              <w:rPr>
                <w:rFonts w:ascii="Arial" w:eastAsia="Calibri" w:hAnsi="Arial" w:cs="Arial"/>
                <w:color w:val="0070C0"/>
                <w:sz w:val="20"/>
                <w:szCs w:val="20"/>
              </w:rPr>
              <w:t>Reading Standards for Literature K-</w:t>
            </w:r>
            <w:proofErr w:type="spellStart"/>
            <w:r w:rsidR="00A71824" w:rsidRPr="002709FF">
              <w:rPr>
                <w:rFonts w:ascii="Arial" w:eastAsia="Calibri" w:hAnsi="Arial" w:cs="Arial"/>
                <w:color w:val="0070C0"/>
                <w:sz w:val="20"/>
                <w:szCs w:val="20"/>
              </w:rPr>
              <w:t>5</w:t>
            </w:r>
            <w:r>
              <w:rPr>
                <w:rFonts w:ascii="Arial" w:eastAsia="Calibri" w:hAnsi="Arial" w:cs="Arial"/>
                <w:color w:val="0070C0"/>
                <w:sz w:val="20"/>
                <w:szCs w:val="20"/>
              </w:rPr>
              <w:t>,</w:t>
            </w:r>
            <w:r w:rsidR="00A71824" w:rsidRPr="002709FF">
              <w:rPr>
                <w:rFonts w:ascii="Arial" w:eastAsia="Calibri" w:hAnsi="Arial" w:cs="Arial"/>
                <w:color w:val="0070C0"/>
                <w:sz w:val="20"/>
                <w:szCs w:val="20"/>
              </w:rPr>
              <w:t>Key</w:t>
            </w:r>
            <w:proofErr w:type="spellEnd"/>
            <w:r w:rsidR="00A71824" w:rsidRPr="002709FF">
              <w:rPr>
                <w:rFonts w:ascii="Arial" w:eastAsia="Calibri" w:hAnsi="Arial" w:cs="Arial"/>
                <w:color w:val="0070C0"/>
                <w:sz w:val="20"/>
                <w:szCs w:val="20"/>
              </w:rPr>
              <w:t xml:space="preserve">  Ideas and Details</w:t>
            </w:r>
          </w:p>
          <w:p w:rsidR="00F83180" w:rsidRPr="002709FF" w:rsidRDefault="00A71824" w:rsidP="002709FF">
            <w:pPr>
              <w:rPr>
                <w:rFonts w:ascii="Arial" w:eastAsia="Calibri" w:hAnsi="Arial" w:cs="Arial"/>
                <w:color w:val="0070C0"/>
                <w:sz w:val="20"/>
                <w:szCs w:val="20"/>
              </w:rPr>
            </w:pPr>
            <w:r w:rsidRPr="002709FF">
              <w:rPr>
                <w:rFonts w:ascii="Arial" w:eastAsia="Calibri" w:hAnsi="Arial" w:cs="Arial"/>
                <w:color w:val="0070C0"/>
                <w:sz w:val="20"/>
                <w:szCs w:val="20"/>
              </w:rPr>
              <w:t>Ask and answer questions as who ,what, where, when, why, and how to demonstrate understanding of key details in a text</w:t>
            </w:r>
          </w:p>
        </w:tc>
      </w:tr>
      <w:tr w:rsidR="00F83180" w:rsidTr="000C3E9B">
        <w:tc>
          <w:tcPr>
            <w:tcW w:w="1897" w:type="dxa"/>
            <w:tcBorders>
              <w:top w:val="single" w:sz="18" w:space="0" w:color="000000"/>
              <w:left w:val="single" w:sz="18" w:space="0" w:color="000000"/>
              <w:bottom w:val="single" w:sz="18" w:space="0" w:color="000000"/>
              <w:right w:val="single" w:sz="18" w:space="0" w:color="000000"/>
            </w:tcBorders>
            <w:shd w:val="clear" w:color="auto" w:fill="D9D9D9"/>
            <w:tcMar>
              <w:left w:w="108" w:type="dxa"/>
              <w:right w:w="108" w:type="dxa"/>
            </w:tcMar>
            <w:vAlign w:val="center"/>
          </w:tcPr>
          <w:p w:rsidR="00F83180" w:rsidRDefault="00A71824">
            <w:pPr>
              <w:spacing w:after="0" w:line="240" w:lineRule="auto"/>
              <w:jc w:val="center"/>
            </w:pPr>
            <w:r>
              <w:rPr>
                <w:rFonts w:ascii="Arial" w:eastAsia="Arial" w:hAnsi="Arial" w:cs="Arial"/>
                <w:b/>
                <w:color w:val="000000"/>
                <w:sz w:val="28"/>
              </w:rPr>
              <w:t>Interval of Instructional Time</w:t>
            </w:r>
          </w:p>
        </w:tc>
        <w:tc>
          <w:tcPr>
            <w:tcW w:w="11438" w:type="dxa"/>
            <w:gridSpan w:val="21"/>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F83180" w:rsidRDefault="00A71824">
            <w:pPr>
              <w:rPr>
                <w:rFonts w:ascii="Calibri" w:eastAsia="Calibri" w:hAnsi="Calibri" w:cs="Calibri"/>
                <w:i/>
                <w:sz w:val="20"/>
              </w:rPr>
            </w:pPr>
            <w:r>
              <w:rPr>
                <w:rFonts w:ascii="Calibri" w:eastAsia="Calibri" w:hAnsi="Calibri" w:cs="Calibri"/>
                <w:i/>
                <w:sz w:val="20"/>
              </w:rPr>
              <w:t>What is the instructional period covered (if not a year, rationale for semester/quarter/</w:t>
            </w:r>
            <w:proofErr w:type="spellStart"/>
            <w:r>
              <w:rPr>
                <w:rFonts w:ascii="Calibri" w:eastAsia="Calibri" w:hAnsi="Calibri" w:cs="Calibri"/>
                <w:i/>
                <w:sz w:val="20"/>
              </w:rPr>
              <w:t>etc</w:t>
            </w:r>
            <w:proofErr w:type="spellEnd"/>
            <w:r>
              <w:rPr>
                <w:rFonts w:ascii="Calibri" w:eastAsia="Calibri" w:hAnsi="Calibri" w:cs="Calibri"/>
                <w:i/>
                <w:sz w:val="20"/>
              </w:rPr>
              <w:t>)?</w:t>
            </w:r>
          </w:p>
          <w:p w:rsidR="00F83180" w:rsidRDefault="00A71824">
            <w:pPr>
              <w:spacing w:after="0" w:line="240" w:lineRule="auto"/>
              <w:rPr>
                <w:rFonts w:ascii="Arial" w:eastAsia="Arial" w:hAnsi="Arial" w:cs="Arial"/>
                <w:color w:val="0070C0"/>
                <w:sz w:val="20"/>
              </w:rPr>
            </w:pPr>
            <w:r>
              <w:rPr>
                <w:rFonts w:ascii="Arial" w:eastAsia="Arial" w:hAnsi="Arial" w:cs="Arial"/>
                <w:color w:val="0070C0"/>
                <w:sz w:val="20"/>
              </w:rPr>
              <w:t xml:space="preserve">2012-2013 school </w:t>
            </w:r>
            <w:proofErr w:type="gramStart"/>
            <w:r>
              <w:rPr>
                <w:rFonts w:ascii="Arial" w:eastAsia="Arial" w:hAnsi="Arial" w:cs="Arial"/>
                <w:color w:val="0070C0"/>
                <w:sz w:val="20"/>
              </w:rPr>
              <w:t>year</w:t>
            </w:r>
            <w:proofErr w:type="gramEnd"/>
            <w:r>
              <w:rPr>
                <w:rFonts w:ascii="Arial" w:eastAsia="Arial" w:hAnsi="Arial" w:cs="Arial"/>
                <w:color w:val="0070C0"/>
                <w:sz w:val="20"/>
              </w:rPr>
              <w:t>.</w:t>
            </w:r>
          </w:p>
          <w:p w:rsidR="00F83180" w:rsidRDefault="00F83180">
            <w:pPr>
              <w:spacing w:after="0" w:line="240" w:lineRule="auto"/>
              <w:rPr>
                <w:rFonts w:ascii="Arial" w:eastAsia="Arial" w:hAnsi="Arial" w:cs="Arial"/>
                <w:color w:val="0070C0"/>
                <w:sz w:val="20"/>
              </w:rPr>
            </w:pPr>
          </w:p>
          <w:p w:rsidR="00F83180" w:rsidRDefault="00F83180">
            <w:pPr>
              <w:spacing w:after="0" w:line="240" w:lineRule="auto"/>
            </w:pPr>
          </w:p>
        </w:tc>
      </w:tr>
      <w:tr w:rsidR="00F83180" w:rsidTr="000C3E9B">
        <w:tc>
          <w:tcPr>
            <w:tcW w:w="1897" w:type="dxa"/>
            <w:tcBorders>
              <w:top w:val="single" w:sz="18" w:space="0" w:color="000000"/>
              <w:left w:val="single" w:sz="18" w:space="0" w:color="000000"/>
              <w:bottom w:val="single" w:sz="18" w:space="0" w:color="000000"/>
              <w:right w:val="single" w:sz="18" w:space="0" w:color="000000"/>
            </w:tcBorders>
            <w:shd w:val="clear" w:color="auto" w:fill="D9D9D9"/>
            <w:tcMar>
              <w:left w:w="108" w:type="dxa"/>
              <w:right w:w="108" w:type="dxa"/>
            </w:tcMar>
            <w:vAlign w:val="center"/>
          </w:tcPr>
          <w:p w:rsidR="00F83180" w:rsidRDefault="00A71824">
            <w:pPr>
              <w:spacing w:after="0" w:line="240" w:lineRule="auto"/>
              <w:jc w:val="center"/>
            </w:pPr>
            <w:r>
              <w:rPr>
                <w:rFonts w:ascii="Arial" w:eastAsia="Arial" w:hAnsi="Arial" w:cs="Arial"/>
                <w:b/>
                <w:color w:val="000000"/>
                <w:sz w:val="28"/>
              </w:rPr>
              <w:t>Evidence</w:t>
            </w:r>
          </w:p>
        </w:tc>
        <w:tc>
          <w:tcPr>
            <w:tcW w:w="11438" w:type="dxa"/>
            <w:gridSpan w:val="21"/>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F83180" w:rsidRDefault="00A71824">
            <w:pPr>
              <w:rPr>
                <w:rFonts w:ascii="Calibri" w:eastAsia="Calibri" w:hAnsi="Calibri" w:cs="Calibri"/>
                <w:i/>
                <w:sz w:val="20"/>
              </w:rPr>
            </w:pPr>
            <w:r>
              <w:rPr>
                <w:rFonts w:ascii="Arial" w:eastAsia="Arial" w:hAnsi="Arial" w:cs="Arial"/>
                <w:color w:val="000000"/>
                <w:sz w:val="20"/>
              </w:rPr>
              <w:t xml:space="preserve"> </w:t>
            </w:r>
            <w:r>
              <w:rPr>
                <w:rFonts w:ascii="Calibri" w:eastAsia="Calibri" w:hAnsi="Calibri" w:cs="Calibri"/>
                <w:i/>
                <w:sz w:val="20"/>
              </w:rPr>
              <w:t>What specific assessment(s) will be used to measure this goal? The assessment must align to the learning content of the course.</w:t>
            </w:r>
          </w:p>
          <w:p w:rsidR="00F83180" w:rsidRDefault="00A71824">
            <w:pPr>
              <w:rPr>
                <w:rFonts w:ascii="Arial" w:eastAsia="Arial" w:hAnsi="Arial" w:cs="Arial"/>
                <w:color w:val="0070C0"/>
                <w:sz w:val="20"/>
              </w:rPr>
            </w:pPr>
            <w:r>
              <w:rPr>
                <w:rFonts w:ascii="Arial" w:eastAsia="Arial" w:hAnsi="Arial" w:cs="Arial"/>
                <w:color w:val="0070C0"/>
                <w:sz w:val="20"/>
              </w:rPr>
              <w:t xml:space="preserve">Baseline assessment:  End of first grade running record levels. </w:t>
            </w:r>
          </w:p>
          <w:p w:rsidR="00F83180" w:rsidRDefault="00A71824">
            <w:pPr>
              <w:rPr>
                <w:rFonts w:ascii="Arial" w:eastAsia="Arial" w:hAnsi="Arial" w:cs="Arial"/>
                <w:color w:val="0070C0"/>
                <w:sz w:val="20"/>
              </w:rPr>
            </w:pPr>
            <w:r>
              <w:rPr>
                <w:rFonts w:ascii="Arial" w:eastAsia="Arial" w:hAnsi="Arial" w:cs="Arial"/>
                <w:color w:val="0070C0"/>
                <w:sz w:val="20"/>
              </w:rPr>
              <w:t xml:space="preserve">Common Reading Prompt: Students retell Arnold </w:t>
            </w:r>
            <w:proofErr w:type="spellStart"/>
            <w:r>
              <w:rPr>
                <w:rFonts w:ascii="Arial" w:eastAsia="Arial" w:hAnsi="Arial" w:cs="Arial"/>
                <w:color w:val="0070C0"/>
                <w:sz w:val="20"/>
              </w:rPr>
              <w:t>Lobel’s</w:t>
            </w:r>
            <w:proofErr w:type="spellEnd"/>
            <w:r>
              <w:rPr>
                <w:rFonts w:ascii="Arial" w:eastAsia="Arial" w:hAnsi="Arial" w:cs="Arial"/>
                <w:color w:val="0070C0"/>
                <w:sz w:val="20"/>
              </w:rPr>
              <w:t xml:space="preserve"> </w:t>
            </w:r>
            <w:r>
              <w:rPr>
                <w:rFonts w:ascii="Arial" w:eastAsia="Arial" w:hAnsi="Arial" w:cs="Arial"/>
                <w:i/>
                <w:color w:val="0070C0"/>
                <w:sz w:val="20"/>
              </w:rPr>
              <w:t>Frog and Toad Together</w:t>
            </w:r>
            <w:r>
              <w:rPr>
                <w:rFonts w:ascii="Arial" w:eastAsia="Arial" w:hAnsi="Arial" w:cs="Arial"/>
                <w:color w:val="0070C0"/>
                <w:sz w:val="20"/>
              </w:rPr>
              <w:t xml:space="preserve"> to demonstrate their understanding of the key idea and details in a story.  The retelling will include </w:t>
            </w:r>
            <w:r w:rsidR="00E27916">
              <w:rPr>
                <w:rFonts w:ascii="Arial" w:eastAsia="Arial" w:hAnsi="Arial" w:cs="Arial"/>
                <w:color w:val="0070C0"/>
                <w:sz w:val="20"/>
              </w:rPr>
              <w:t xml:space="preserve">how hard work pays by describing </w:t>
            </w:r>
            <w:r>
              <w:rPr>
                <w:rFonts w:ascii="Arial" w:eastAsia="Arial" w:hAnsi="Arial" w:cs="Arial"/>
                <w:color w:val="0070C0"/>
                <w:sz w:val="20"/>
              </w:rPr>
              <w:t xml:space="preserve">who, </w:t>
            </w:r>
            <w:proofErr w:type="gramStart"/>
            <w:r>
              <w:rPr>
                <w:rFonts w:ascii="Arial" w:eastAsia="Arial" w:hAnsi="Arial" w:cs="Arial"/>
                <w:color w:val="0070C0"/>
                <w:sz w:val="20"/>
              </w:rPr>
              <w:t>what ,</w:t>
            </w:r>
            <w:proofErr w:type="gramEnd"/>
            <w:r>
              <w:rPr>
                <w:rFonts w:ascii="Arial" w:eastAsia="Arial" w:hAnsi="Arial" w:cs="Arial"/>
                <w:color w:val="0070C0"/>
                <w:sz w:val="20"/>
              </w:rPr>
              <w:t xml:space="preserve"> when, where, why and how</w:t>
            </w:r>
            <w:r w:rsidR="00FF4F3E">
              <w:rPr>
                <w:rFonts w:ascii="Arial" w:eastAsia="Arial" w:hAnsi="Arial" w:cs="Arial"/>
                <w:color w:val="0070C0"/>
                <w:sz w:val="20"/>
              </w:rPr>
              <w:t xml:space="preserve"> </w:t>
            </w:r>
            <w:r w:rsidR="00E27916">
              <w:rPr>
                <w:rFonts w:ascii="Arial" w:eastAsia="Arial" w:hAnsi="Arial" w:cs="Arial"/>
                <w:color w:val="0070C0"/>
                <w:sz w:val="20"/>
              </w:rPr>
              <w:t xml:space="preserve">the characters </w:t>
            </w:r>
            <w:r w:rsidR="00FF4F3E">
              <w:rPr>
                <w:rFonts w:ascii="Arial" w:eastAsia="Arial" w:hAnsi="Arial" w:cs="Arial"/>
                <w:color w:val="0070C0"/>
                <w:sz w:val="20"/>
              </w:rPr>
              <w:t>grew gardens in their yards.</w:t>
            </w:r>
          </w:p>
          <w:p w:rsidR="00F83180" w:rsidRDefault="00A71824">
            <w:pPr>
              <w:rPr>
                <w:rFonts w:ascii="Arial" w:eastAsia="Arial" w:hAnsi="Arial" w:cs="Arial"/>
                <w:color w:val="0070C0"/>
                <w:sz w:val="20"/>
              </w:rPr>
            </w:pPr>
            <w:r>
              <w:rPr>
                <w:rFonts w:ascii="Arial" w:eastAsia="Arial" w:hAnsi="Arial" w:cs="Arial"/>
                <w:color w:val="0070C0"/>
                <w:sz w:val="20"/>
              </w:rPr>
              <w:t xml:space="preserve">Summative assessment:  End of second grade running record levels. </w:t>
            </w:r>
          </w:p>
          <w:p w:rsidR="00F83180" w:rsidRDefault="002709FF">
            <w:r>
              <w:rPr>
                <w:rFonts w:ascii="Arial" w:eastAsia="Arial" w:hAnsi="Arial" w:cs="Arial"/>
                <w:color w:val="0070C0"/>
                <w:sz w:val="20"/>
              </w:rPr>
              <w:t>Common Reading Prompt:</w:t>
            </w:r>
            <w:r w:rsidR="00A71824">
              <w:rPr>
                <w:rFonts w:ascii="Arial" w:eastAsia="Arial" w:hAnsi="Arial" w:cs="Arial"/>
                <w:color w:val="0070C0"/>
                <w:sz w:val="20"/>
              </w:rPr>
              <w:t xml:space="preserve"> Students read </w:t>
            </w:r>
            <w:proofErr w:type="spellStart"/>
            <w:r w:rsidR="00A71824">
              <w:rPr>
                <w:rFonts w:ascii="Arial" w:eastAsia="Arial" w:hAnsi="Arial" w:cs="Arial"/>
                <w:color w:val="0070C0"/>
                <w:sz w:val="20"/>
              </w:rPr>
              <w:t>Aliki’s</w:t>
            </w:r>
            <w:proofErr w:type="spellEnd"/>
            <w:r w:rsidR="00A71824">
              <w:rPr>
                <w:rFonts w:ascii="Arial" w:eastAsia="Arial" w:hAnsi="Arial" w:cs="Arial"/>
                <w:color w:val="0070C0"/>
                <w:sz w:val="20"/>
              </w:rPr>
              <w:t xml:space="preserve"> description of </w:t>
            </w:r>
            <w:r w:rsidR="00A71824">
              <w:rPr>
                <w:rFonts w:ascii="Arial" w:eastAsia="Arial" w:hAnsi="Arial" w:cs="Arial"/>
                <w:i/>
                <w:color w:val="0070C0"/>
                <w:sz w:val="20"/>
              </w:rPr>
              <w:t>A Medieval Feast</w:t>
            </w:r>
            <w:r w:rsidR="00A71824">
              <w:rPr>
                <w:rFonts w:ascii="Arial" w:eastAsia="Arial" w:hAnsi="Arial" w:cs="Arial"/>
                <w:color w:val="0070C0"/>
                <w:sz w:val="20"/>
              </w:rPr>
              <w:t xml:space="preserve"> and demonstrate their understanding of all that goes into such an event by asking questions pertaining to who, what, where, when, why and how such a meal happens and by answering using key details.  </w:t>
            </w:r>
          </w:p>
        </w:tc>
      </w:tr>
      <w:tr w:rsidR="00F83180" w:rsidTr="000C3E9B">
        <w:tc>
          <w:tcPr>
            <w:tcW w:w="1897" w:type="dxa"/>
            <w:tcBorders>
              <w:top w:val="single" w:sz="18" w:space="0" w:color="000000"/>
              <w:left w:val="single" w:sz="18" w:space="0" w:color="000000"/>
              <w:bottom w:val="single" w:sz="18" w:space="0" w:color="000000"/>
              <w:right w:val="single" w:sz="18" w:space="0" w:color="000000"/>
            </w:tcBorders>
            <w:shd w:val="clear" w:color="auto" w:fill="D9D9D9"/>
            <w:tcMar>
              <w:left w:w="108" w:type="dxa"/>
              <w:right w:w="108" w:type="dxa"/>
            </w:tcMar>
            <w:vAlign w:val="center"/>
          </w:tcPr>
          <w:p w:rsidR="00F83180" w:rsidRDefault="00A71824">
            <w:pPr>
              <w:spacing w:after="0" w:line="240" w:lineRule="auto"/>
              <w:jc w:val="center"/>
            </w:pPr>
            <w:r>
              <w:rPr>
                <w:rFonts w:ascii="Arial" w:eastAsia="Arial" w:hAnsi="Arial" w:cs="Arial"/>
                <w:b/>
                <w:color w:val="000000"/>
                <w:sz w:val="28"/>
              </w:rPr>
              <w:t>Baseline</w:t>
            </w:r>
          </w:p>
        </w:tc>
        <w:tc>
          <w:tcPr>
            <w:tcW w:w="11438" w:type="dxa"/>
            <w:gridSpan w:val="21"/>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F83180" w:rsidRDefault="00A71824">
            <w:pPr>
              <w:rPr>
                <w:rFonts w:ascii="Calibri" w:eastAsia="Calibri" w:hAnsi="Calibri" w:cs="Calibri"/>
                <w:i/>
                <w:sz w:val="20"/>
              </w:rPr>
            </w:pPr>
            <w:r>
              <w:rPr>
                <w:rFonts w:ascii="Calibri" w:eastAsia="Calibri" w:hAnsi="Calibri" w:cs="Calibri"/>
                <w:i/>
                <w:sz w:val="20"/>
              </w:rPr>
              <w:t>What is the starting level of students’ knowledge of the learning content at the beginning of the instructional period?</w:t>
            </w:r>
          </w:p>
          <w:p w:rsidR="00F83180" w:rsidRPr="002709FF" w:rsidRDefault="00A71824" w:rsidP="002709FF">
            <w:pPr>
              <w:rPr>
                <w:rFonts w:ascii="Arial" w:eastAsia="Arial" w:hAnsi="Arial" w:cs="Arial"/>
                <w:color w:val="0070C0"/>
                <w:sz w:val="20"/>
              </w:rPr>
            </w:pPr>
            <w:r>
              <w:rPr>
                <w:rFonts w:ascii="Arial" w:eastAsia="Arial" w:hAnsi="Arial" w:cs="Arial"/>
                <w:color w:val="0070C0"/>
                <w:sz w:val="20"/>
              </w:rPr>
              <w:lastRenderedPageBreak/>
              <w:t>End of first grade running record levels:  66% were reading at level H.  24% were reading at level F.  10% were reading at level G.</w:t>
            </w:r>
          </w:p>
        </w:tc>
      </w:tr>
      <w:tr w:rsidR="00F83180" w:rsidTr="000C3E9B">
        <w:tc>
          <w:tcPr>
            <w:tcW w:w="1897" w:type="dxa"/>
            <w:tcBorders>
              <w:top w:val="single" w:sz="18" w:space="0" w:color="000000"/>
              <w:left w:val="single" w:sz="18" w:space="0" w:color="000000"/>
              <w:bottom w:val="single" w:sz="18" w:space="0" w:color="000000"/>
              <w:right w:val="single" w:sz="18" w:space="0" w:color="000000"/>
            </w:tcBorders>
            <w:shd w:val="clear" w:color="auto" w:fill="D9D9D9"/>
            <w:tcMar>
              <w:left w:w="108" w:type="dxa"/>
              <w:right w:w="108" w:type="dxa"/>
            </w:tcMar>
            <w:vAlign w:val="center"/>
          </w:tcPr>
          <w:p w:rsidR="00F83180" w:rsidRDefault="00A71824">
            <w:pPr>
              <w:spacing w:after="0" w:line="240" w:lineRule="auto"/>
              <w:jc w:val="center"/>
              <w:rPr>
                <w:rFonts w:ascii="Arial" w:eastAsia="Arial" w:hAnsi="Arial" w:cs="Arial"/>
                <w:b/>
                <w:color w:val="000000"/>
                <w:sz w:val="28"/>
              </w:rPr>
            </w:pPr>
            <w:r>
              <w:rPr>
                <w:rFonts w:ascii="Arial" w:eastAsia="Arial" w:hAnsi="Arial" w:cs="Arial"/>
                <w:b/>
                <w:color w:val="000000"/>
                <w:sz w:val="28"/>
              </w:rPr>
              <w:lastRenderedPageBreak/>
              <w:t xml:space="preserve">Target(s) </w:t>
            </w:r>
          </w:p>
          <w:p w:rsidR="00F83180" w:rsidRDefault="00F83180">
            <w:pPr>
              <w:spacing w:after="0" w:line="240" w:lineRule="auto"/>
              <w:jc w:val="center"/>
              <w:rPr>
                <w:rFonts w:ascii="Arial" w:eastAsia="Arial" w:hAnsi="Arial" w:cs="Arial"/>
                <w:b/>
                <w:color w:val="000000"/>
                <w:sz w:val="28"/>
              </w:rPr>
            </w:pPr>
          </w:p>
          <w:p w:rsidR="00F83180" w:rsidRDefault="00F83180">
            <w:pPr>
              <w:spacing w:after="0" w:line="240" w:lineRule="auto"/>
              <w:jc w:val="center"/>
            </w:pPr>
          </w:p>
        </w:tc>
        <w:tc>
          <w:tcPr>
            <w:tcW w:w="11438" w:type="dxa"/>
            <w:gridSpan w:val="21"/>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F83180" w:rsidRDefault="00A71824">
            <w:pPr>
              <w:rPr>
                <w:rFonts w:ascii="Calibri" w:eastAsia="Calibri" w:hAnsi="Calibri" w:cs="Calibri"/>
                <w:i/>
                <w:sz w:val="20"/>
              </w:rPr>
            </w:pPr>
            <w:r>
              <w:rPr>
                <w:rFonts w:ascii="Calibri" w:eastAsia="Calibri" w:hAnsi="Calibri" w:cs="Calibri"/>
                <w:i/>
                <w:sz w:val="20"/>
              </w:rPr>
              <w:t>What is the expected outcome (target) of students’ level of knowledge of the learning content at the end of the instructional period?</w:t>
            </w:r>
          </w:p>
          <w:p w:rsidR="00F83180" w:rsidRPr="002709FF" w:rsidRDefault="00FF4F3E">
            <w:pPr>
              <w:rPr>
                <w:rFonts w:ascii="Arial" w:eastAsia="Arial" w:hAnsi="Arial" w:cs="Arial"/>
                <w:color w:val="0070C0"/>
                <w:sz w:val="20"/>
              </w:rPr>
            </w:pPr>
            <w:r>
              <w:rPr>
                <w:rFonts w:ascii="Arial" w:eastAsia="Arial" w:hAnsi="Arial" w:cs="Arial"/>
                <w:color w:val="0070C0"/>
                <w:sz w:val="20"/>
              </w:rPr>
              <w:t xml:space="preserve">80% will increase their independent reading abilities by a minimum of 4 running record levels. </w:t>
            </w:r>
          </w:p>
        </w:tc>
      </w:tr>
      <w:tr w:rsidR="00F83180" w:rsidTr="000C3E9B">
        <w:tc>
          <w:tcPr>
            <w:tcW w:w="1897" w:type="dxa"/>
            <w:vMerge w:val="restart"/>
            <w:tcBorders>
              <w:top w:val="single" w:sz="18" w:space="0" w:color="000000"/>
              <w:left w:val="single" w:sz="18" w:space="0" w:color="000000"/>
              <w:bottom w:val="single" w:sz="18" w:space="0" w:color="000000"/>
              <w:right w:val="single" w:sz="18" w:space="0" w:color="000000"/>
            </w:tcBorders>
            <w:shd w:val="clear" w:color="auto" w:fill="D9D9D9"/>
            <w:tcMar>
              <w:left w:w="108" w:type="dxa"/>
              <w:right w:w="108" w:type="dxa"/>
            </w:tcMar>
            <w:vAlign w:val="center"/>
          </w:tcPr>
          <w:p w:rsidR="00F83180" w:rsidRDefault="00A71824">
            <w:pPr>
              <w:spacing w:after="0" w:line="240" w:lineRule="auto"/>
              <w:jc w:val="center"/>
            </w:pPr>
            <w:r>
              <w:rPr>
                <w:rFonts w:ascii="Arial" w:eastAsia="Arial" w:hAnsi="Arial" w:cs="Arial"/>
                <w:b/>
                <w:color w:val="000000"/>
                <w:sz w:val="28"/>
              </w:rPr>
              <w:t>HEDI Scoring</w:t>
            </w:r>
          </w:p>
        </w:tc>
        <w:tc>
          <w:tcPr>
            <w:tcW w:w="11438" w:type="dxa"/>
            <w:gridSpan w:val="21"/>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F83180" w:rsidRDefault="00A71824">
            <w:pPr>
              <w:rPr>
                <w:rFonts w:ascii="Calibri" w:eastAsia="Calibri" w:hAnsi="Calibri" w:cs="Calibri"/>
                <w:i/>
                <w:sz w:val="20"/>
              </w:rPr>
            </w:pPr>
            <w:r>
              <w:rPr>
                <w:rFonts w:ascii="Calibri" w:eastAsia="Calibri" w:hAnsi="Calibri" w:cs="Calibri"/>
                <w:i/>
                <w:sz w:val="20"/>
              </w:rPr>
              <w:t>How will evaluators determine what range of student performance “meets” the goal (effective) versus “well-below” (ineffective), “below” (developing), and “well-above” (highly effective)?</w:t>
            </w:r>
          </w:p>
          <w:p w:rsidR="00F83180" w:rsidRPr="000C3E9B" w:rsidRDefault="009B3B1F" w:rsidP="009B3B1F">
            <w:pPr>
              <w:rPr>
                <w:rFonts w:ascii="Arial" w:eastAsia="Calibri" w:hAnsi="Arial" w:cs="Arial"/>
                <w:color w:val="0070C0"/>
                <w:sz w:val="20"/>
              </w:rPr>
            </w:pPr>
            <w:r>
              <w:rPr>
                <w:rFonts w:ascii="Arial" w:eastAsia="Calibri" w:hAnsi="Arial" w:cs="Arial"/>
                <w:color w:val="0070C0"/>
                <w:sz w:val="20"/>
              </w:rPr>
              <w:t>See below.</w:t>
            </w:r>
            <w:bookmarkStart w:id="0" w:name="_GoBack"/>
            <w:bookmarkEnd w:id="0"/>
          </w:p>
        </w:tc>
      </w:tr>
      <w:tr w:rsidR="00F83180" w:rsidTr="000C3E9B">
        <w:tc>
          <w:tcPr>
            <w:tcW w:w="1897" w:type="dxa"/>
            <w:vMerge/>
            <w:tcBorders>
              <w:top w:val="single" w:sz="18" w:space="0" w:color="000000"/>
              <w:left w:val="single" w:sz="18" w:space="0" w:color="000000"/>
              <w:bottom w:val="single" w:sz="18" w:space="0" w:color="000000"/>
              <w:right w:val="single" w:sz="18" w:space="0" w:color="000000"/>
            </w:tcBorders>
            <w:shd w:val="clear" w:color="auto" w:fill="D9D9D9"/>
            <w:tcMar>
              <w:left w:w="108" w:type="dxa"/>
              <w:right w:w="108" w:type="dxa"/>
            </w:tcMar>
            <w:vAlign w:val="center"/>
          </w:tcPr>
          <w:p w:rsidR="00F83180" w:rsidRDefault="00F83180">
            <w:pPr>
              <w:rPr>
                <w:rFonts w:ascii="Calibri" w:eastAsia="Calibri" w:hAnsi="Calibri" w:cs="Calibri"/>
              </w:rPr>
            </w:pPr>
          </w:p>
        </w:tc>
        <w:tc>
          <w:tcPr>
            <w:tcW w:w="1471" w:type="dxa"/>
            <w:gridSpan w:val="3"/>
            <w:tcBorders>
              <w:top w:val="single" w:sz="18" w:space="0" w:color="000000"/>
              <w:left w:val="single" w:sz="18" w:space="0" w:color="000000"/>
              <w:bottom w:val="single" w:sz="18" w:space="0" w:color="000000"/>
              <w:right w:val="single" w:sz="18" w:space="0" w:color="000000"/>
            </w:tcBorders>
            <w:shd w:val="clear" w:color="auto" w:fill="17365D"/>
            <w:tcMar>
              <w:left w:w="108" w:type="dxa"/>
              <w:right w:w="108" w:type="dxa"/>
            </w:tcMar>
            <w:vAlign w:val="center"/>
          </w:tcPr>
          <w:p w:rsidR="00F83180" w:rsidRDefault="00A71824">
            <w:pPr>
              <w:spacing w:after="0" w:line="240" w:lineRule="auto"/>
              <w:jc w:val="center"/>
            </w:pPr>
            <w:r>
              <w:rPr>
                <w:rFonts w:ascii="Arial" w:eastAsia="Arial" w:hAnsi="Arial" w:cs="Arial"/>
                <w:b/>
                <w:color w:val="C4BC96"/>
              </w:rPr>
              <w:t>HIGHLY EFFECTIVE</w:t>
            </w:r>
          </w:p>
        </w:tc>
        <w:tc>
          <w:tcPr>
            <w:tcW w:w="4293" w:type="dxa"/>
            <w:gridSpan w:val="9"/>
            <w:tcBorders>
              <w:top w:val="single" w:sz="18" w:space="0" w:color="000000"/>
              <w:left w:val="single" w:sz="18" w:space="0" w:color="000000"/>
              <w:bottom w:val="single" w:sz="18" w:space="0" w:color="000000"/>
              <w:right w:val="single" w:sz="18" w:space="0" w:color="000000"/>
            </w:tcBorders>
            <w:shd w:val="clear" w:color="auto" w:fill="548DD4" w:themeFill="text2" w:themeFillTint="99"/>
            <w:tcMar>
              <w:left w:w="108" w:type="dxa"/>
              <w:right w:w="108" w:type="dxa"/>
            </w:tcMar>
            <w:vAlign w:val="center"/>
          </w:tcPr>
          <w:p w:rsidR="00F83180" w:rsidRDefault="00A71824">
            <w:pPr>
              <w:spacing w:after="0" w:line="240" w:lineRule="auto"/>
              <w:jc w:val="center"/>
            </w:pPr>
            <w:r>
              <w:rPr>
                <w:rFonts w:ascii="Arial" w:eastAsia="Arial" w:hAnsi="Arial" w:cs="Arial"/>
                <w:b/>
                <w:color w:val="C4BC96"/>
              </w:rPr>
              <w:t>EFFECTIVE</w:t>
            </w:r>
          </w:p>
        </w:tc>
        <w:tc>
          <w:tcPr>
            <w:tcW w:w="2799" w:type="dxa"/>
            <w:gridSpan w:val="6"/>
            <w:tcBorders>
              <w:top w:val="single" w:sz="18" w:space="0" w:color="000000"/>
              <w:left w:val="single" w:sz="18" w:space="0" w:color="000000"/>
              <w:bottom w:val="single" w:sz="18" w:space="0" w:color="000000"/>
              <w:right w:val="single" w:sz="18" w:space="0" w:color="000000"/>
            </w:tcBorders>
            <w:shd w:val="clear" w:color="auto" w:fill="B8CCE4" w:themeFill="accent1" w:themeFillTint="66"/>
            <w:tcMar>
              <w:left w:w="108" w:type="dxa"/>
              <w:right w:w="108" w:type="dxa"/>
            </w:tcMar>
            <w:vAlign w:val="center"/>
          </w:tcPr>
          <w:p w:rsidR="00F83180" w:rsidRDefault="00A71824">
            <w:pPr>
              <w:spacing w:after="0" w:line="240" w:lineRule="auto"/>
              <w:jc w:val="center"/>
            </w:pPr>
            <w:r>
              <w:rPr>
                <w:rFonts w:ascii="Arial" w:eastAsia="Arial" w:hAnsi="Arial" w:cs="Arial"/>
                <w:b/>
              </w:rPr>
              <w:t>DEVELOPING</w:t>
            </w:r>
          </w:p>
        </w:tc>
        <w:tc>
          <w:tcPr>
            <w:tcW w:w="2875" w:type="dxa"/>
            <w:gridSpan w:val="3"/>
            <w:tcBorders>
              <w:top w:val="single" w:sz="18" w:space="0" w:color="000000"/>
              <w:left w:val="single" w:sz="18" w:space="0" w:color="000000"/>
              <w:bottom w:val="single" w:sz="18" w:space="0" w:color="000000"/>
              <w:right w:val="single" w:sz="18" w:space="0" w:color="000000"/>
            </w:tcBorders>
            <w:shd w:val="clear" w:color="auto" w:fill="DBE5F1" w:themeFill="accent1" w:themeFillTint="33"/>
            <w:tcMar>
              <w:left w:w="108" w:type="dxa"/>
              <w:right w:w="108" w:type="dxa"/>
            </w:tcMar>
            <w:vAlign w:val="center"/>
          </w:tcPr>
          <w:p w:rsidR="00F83180" w:rsidRDefault="00A71824">
            <w:pPr>
              <w:spacing w:after="0" w:line="240" w:lineRule="auto"/>
              <w:jc w:val="center"/>
            </w:pPr>
            <w:r>
              <w:rPr>
                <w:rFonts w:ascii="Arial" w:eastAsia="Arial" w:hAnsi="Arial" w:cs="Arial"/>
                <w:b/>
                <w:color w:val="000000"/>
              </w:rPr>
              <w:t>INEFFECTIVE</w:t>
            </w:r>
          </w:p>
        </w:tc>
      </w:tr>
      <w:tr w:rsidR="000C3E9B" w:rsidTr="000C3E9B">
        <w:tc>
          <w:tcPr>
            <w:tcW w:w="1897" w:type="dxa"/>
            <w:vMerge/>
            <w:tcBorders>
              <w:top w:val="single" w:sz="18" w:space="0" w:color="000000"/>
              <w:left w:val="single" w:sz="18" w:space="0" w:color="000000"/>
              <w:bottom w:val="single" w:sz="18" w:space="0" w:color="000000"/>
              <w:right w:val="single" w:sz="18" w:space="0" w:color="000000"/>
            </w:tcBorders>
            <w:shd w:val="clear" w:color="auto" w:fill="D9D9D9"/>
            <w:tcMar>
              <w:left w:w="108" w:type="dxa"/>
              <w:right w:w="108" w:type="dxa"/>
            </w:tcMar>
            <w:vAlign w:val="center"/>
          </w:tcPr>
          <w:p w:rsidR="00F83180" w:rsidRDefault="00F83180">
            <w:pPr>
              <w:rPr>
                <w:rFonts w:ascii="Calibri" w:eastAsia="Calibri" w:hAnsi="Calibri" w:cs="Calibri"/>
              </w:rPr>
            </w:pPr>
          </w:p>
        </w:tc>
        <w:tc>
          <w:tcPr>
            <w:tcW w:w="517" w:type="dxa"/>
            <w:tcBorders>
              <w:top w:val="single" w:sz="18" w:space="0" w:color="000000"/>
              <w:left w:val="single" w:sz="18" w:space="0" w:color="000000"/>
              <w:bottom w:val="single" w:sz="18" w:space="0" w:color="000000"/>
              <w:right w:val="single" w:sz="18" w:space="0" w:color="000000"/>
            </w:tcBorders>
            <w:shd w:val="clear" w:color="auto" w:fill="17365D"/>
            <w:tcMar>
              <w:left w:w="108" w:type="dxa"/>
              <w:right w:w="108" w:type="dxa"/>
            </w:tcMar>
            <w:vAlign w:val="center"/>
          </w:tcPr>
          <w:p w:rsidR="00F83180" w:rsidRDefault="00A71824">
            <w:pPr>
              <w:spacing w:after="0" w:line="240" w:lineRule="auto"/>
              <w:jc w:val="center"/>
            </w:pPr>
            <w:r>
              <w:rPr>
                <w:rFonts w:ascii="Arial" w:eastAsia="Arial" w:hAnsi="Arial" w:cs="Arial"/>
                <w:color w:val="000000"/>
                <w:sz w:val="20"/>
              </w:rPr>
              <w:t>20</w:t>
            </w:r>
          </w:p>
        </w:tc>
        <w:tc>
          <w:tcPr>
            <w:tcW w:w="477" w:type="dxa"/>
            <w:tcBorders>
              <w:top w:val="single" w:sz="18" w:space="0" w:color="000000"/>
              <w:left w:val="single" w:sz="18" w:space="0" w:color="000000"/>
              <w:bottom w:val="single" w:sz="18" w:space="0" w:color="000000"/>
              <w:right w:val="single" w:sz="18" w:space="0" w:color="000000"/>
            </w:tcBorders>
            <w:shd w:val="clear" w:color="auto" w:fill="17365D"/>
            <w:tcMar>
              <w:left w:w="108" w:type="dxa"/>
              <w:right w:w="108" w:type="dxa"/>
            </w:tcMar>
            <w:vAlign w:val="center"/>
          </w:tcPr>
          <w:p w:rsidR="00F83180" w:rsidRDefault="00A71824">
            <w:pPr>
              <w:spacing w:after="0" w:line="240" w:lineRule="auto"/>
              <w:jc w:val="center"/>
            </w:pPr>
            <w:r>
              <w:rPr>
                <w:rFonts w:ascii="Arial" w:eastAsia="Arial" w:hAnsi="Arial" w:cs="Arial"/>
                <w:color w:val="000000"/>
                <w:sz w:val="20"/>
              </w:rPr>
              <w:t>19</w:t>
            </w:r>
          </w:p>
        </w:tc>
        <w:tc>
          <w:tcPr>
            <w:tcW w:w="477" w:type="dxa"/>
            <w:tcBorders>
              <w:top w:val="single" w:sz="18" w:space="0" w:color="000000"/>
              <w:left w:val="single" w:sz="18" w:space="0" w:color="000000"/>
              <w:bottom w:val="single" w:sz="18" w:space="0" w:color="000000"/>
              <w:right w:val="single" w:sz="18" w:space="0" w:color="000000"/>
            </w:tcBorders>
            <w:shd w:val="clear" w:color="auto" w:fill="17365D"/>
            <w:tcMar>
              <w:left w:w="108" w:type="dxa"/>
              <w:right w:w="108" w:type="dxa"/>
            </w:tcMar>
            <w:vAlign w:val="center"/>
          </w:tcPr>
          <w:p w:rsidR="00F83180" w:rsidRDefault="00A71824">
            <w:pPr>
              <w:spacing w:after="0" w:line="240" w:lineRule="auto"/>
              <w:jc w:val="center"/>
            </w:pPr>
            <w:r>
              <w:rPr>
                <w:rFonts w:ascii="Arial" w:eastAsia="Arial" w:hAnsi="Arial" w:cs="Arial"/>
                <w:color w:val="000000"/>
                <w:sz w:val="20"/>
              </w:rPr>
              <w:t>18</w:t>
            </w:r>
          </w:p>
        </w:tc>
        <w:tc>
          <w:tcPr>
            <w:tcW w:w="477" w:type="dxa"/>
            <w:tcBorders>
              <w:top w:val="single" w:sz="18" w:space="0" w:color="000000"/>
              <w:left w:val="single" w:sz="18" w:space="0" w:color="000000"/>
              <w:bottom w:val="single" w:sz="18" w:space="0" w:color="000000"/>
              <w:right w:val="single" w:sz="18" w:space="0" w:color="000000"/>
            </w:tcBorders>
            <w:shd w:val="clear" w:color="auto" w:fill="548DD4" w:themeFill="text2" w:themeFillTint="99"/>
            <w:tcMar>
              <w:left w:w="108" w:type="dxa"/>
              <w:right w:w="108" w:type="dxa"/>
            </w:tcMar>
            <w:vAlign w:val="center"/>
          </w:tcPr>
          <w:p w:rsidR="00F83180" w:rsidRDefault="00A71824">
            <w:pPr>
              <w:spacing w:after="0" w:line="240" w:lineRule="auto"/>
              <w:jc w:val="center"/>
            </w:pPr>
            <w:r>
              <w:rPr>
                <w:rFonts w:ascii="Arial" w:eastAsia="Arial" w:hAnsi="Arial" w:cs="Arial"/>
                <w:color w:val="000000"/>
                <w:sz w:val="20"/>
              </w:rPr>
              <w:t>17</w:t>
            </w:r>
          </w:p>
        </w:tc>
        <w:tc>
          <w:tcPr>
            <w:tcW w:w="477" w:type="dxa"/>
            <w:tcBorders>
              <w:top w:val="single" w:sz="18" w:space="0" w:color="000000"/>
              <w:left w:val="single" w:sz="18" w:space="0" w:color="000000"/>
              <w:bottom w:val="single" w:sz="18" w:space="0" w:color="000000"/>
              <w:right w:val="single" w:sz="18" w:space="0" w:color="000000"/>
            </w:tcBorders>
            <w:shd w:val="clear" w:color="auto" w:fill="548DD4" w:themeFill="text2" w:themeFillTint="99"/>
            <w:tcMar>
              <w:left w:w="108" w:type="dxa"/>
              <w:right w:w="108" w:type="dxa"/>
            </w:tcMar>
            <w:vAlign w:val="center"/>
          </w:tcPr>
          <w:p w:rsidR="00F83180" w:rsidRDefault="00A71824">
            <w:pPr>
              <w:spacing w:after="0" w:line="240" w:lineRule="auto"/>
              <w:jc w:val="center"/>
            </w:pPr>
            <w:r>
              <w:rPr>
                <w:rFonts w:ascii="Arial" w:eastAsia="Arial" w:hAnsi="Arial" w:cs="Arial"/>
                <w:color w:val="000000"/>
                <w:sz w:val="20"/>
              </w:rPr>
              <w:t>16</w:t>
            </w:r>
          </w:p>
        </w:tc>
        <w:tc>
          <w:tcPr>
            <w:tcW w:w="477" w:type="dxa"/>
            <w:tcBorders>
              <w:top w:val="single" w:sz="18" w:space="0" w:color="000000"/>
              <w:left w:val="single" w:sz="18" w:space="0" w:color="000000"/>
              <w:bottom w:val="single" w:sz="18" w:space="0" w:color="000000"/>
              <w:right w:val="single" w:sz="18" w:space="0" w:color="000000"/>
            </w:tcBorders>
            <w:shd w:val="clear" w:color="auto" w:fill="548DD4" w:themeFill="text2" w:themeFillTint="99"/>
            <w:tcMar>
              <w:left w:w="108" w:type="dxa"/>
              <w:right w:w="108" w:type="dxa"/>
            </w:tcMar>
            <w:vAlign w:val="center"/>
          </w:tcPr>
          <w:p w:rsidR="00F83180" w:rsidRDefault="00A71824">
            <w:pPr>
              <w:spacing w:after="0" w:line="240" w:lineRule="auto"/>
              <w:jc w:val="center"/>
            </w:pPr>
            <w:r>
              <w:rPr>
                <w:rFonts w:ascii="Arial" w:eastAsia="Arial" w:hAnsi="Arial" w:cs="Arial"/>
                <w:color w:val="000000"/>
                <w:sz w:val="20"/>
              </w:rPr>
              <w:t>15</w:t>
            </w:r>
          </w:p>
        </w:tc>
        <w:tc>
          <w:tcPr>
            <w:tcW w:w="477" w:type="dxa"/>
            <w:tcBorders>
              <w:top w:val="single" w:sz="18" w:space="0" w:color="000000"/>
              <w:left w:val="single" w:sz="18" w:space="0" w:color="000000"/>
              <w:bottom w:val="single" w:sz="18" w:space="0" w:color="000000"/>
              <w:right w:val="single" w:sz="18" w:space="0" w:color="000000"/>
            </w:tcBorders>
            <w:shd w:val="clear" w:color="auto" w:fill="548DD4" w:themeFill="text2" w:themeFillTint="99"/>
            <w:tcMar>
              <w:left w:w="108" w:type="dxa"/>
              <w:right w:w="108" w:type="dxa"/>
            </w:tcMar>
            <w:vAlign w:val="center"/>
          </w:tcPr>
          <w:p w:rsidR="00F83180" w:rsidRDefault="00A71824">
            <w:pPr>
              <w:spacing w:after="0" w:line="240" w:lineRule="auto"/>
              <w:jc w:val="center"/>
            </w:pPr>
            <w:r>
              <w:rPr>
                <w:rFonts w:ascii="Arial" w:eastAsia="Arial" w:hAnsi="Arial" w:cs="Arial"/>
                <w:color w:val="000000"/>
                <w:sz w:val="20"/>
              </w:rPr>
              <w:t>14</w:t>
            </w:r>
          </w:p>
        </w:tc>
        <w:tc>
          <w:tcPr>
            <w:tcW w:w="477" w:type="dxa"/>
            <w:tcBorders>
              <w:top w:val="single" w:sz="18" w:space="0" w:color="000000"/>
              <w:left w:val="single" w:sz="18" w:space="0" w:color="000000"/>
              <w:bottom w:val="single" w:sz="18" w:space="0" w:color="000000"/>
              <w:right w:val="single" w:sz="18" w:space="0" w:color="000000"/>
            </w:tcBorders>
            <w:shd w:val="clear" w:color="auto" w:fill="548DD4" w:themeFill="text2" w:themeFillTint="99"/>
            <w:tcMar>
              <w:left w:w="108" w:type="dxa"/>
              <w:right w:w="108" w:type="dxa"/>
            </w:tcMar>
            <w:vAlign w:val="center"/>
          </w:tcPr>
          <w:p w:rsidR="00F83180" w:rsidRDefault="00A71824">
            <w:pPr>
              <w:spacing w:after="0" w:line="240" w:lineRule="auto"/>
              <w:jc w:val="center"/>
            </w:pPr>
            <w:r>
              <w:rPr>
                <w:rFonts w:ascii="Arial" w:eastAsia="Arial" w:hAnsi="Arial" w:cs="Arial"/>
                <w:b/>
                <w:color w:val="000000"/>
                <w:sz w:val="20"/>
                <w:u w:val="single"/>
              </w:rPr>
              <w:t>13</w:t>
            </w:r>
          </w:p>
        </w:tc>
        <w:tc>
          <w:tcPr>
            <w:tcW w:w="477" w:type="dxa"/>
            <w:tcBorders>
              <w:top w:val="single" w:sz="18" w:space="0" w:color="000000"/>
              <w:left w:val="single" w:sz="18" w:space="0" w:color="000000"/>
              <w:bottom w:val="single" w:sz="18" w:space="0" w:color="000000"/>
              <w:right w:val="single" w:sz="18" w:space="0" w:color="000000"/>
            </w:tcBorders>
            <w:shd w:val="clear" w:color="auto" w:fill="548DD4" w:themeFill="text2" w:themeFillTint="99"/>
            <w:tcMar>
              <w:left w:w="108" w:type="dxa"/>
              <w:right w:w="108" w:type="dxa"/>
            </w:tcMar>
            <w:vAlign w:val="center"/>
          </w:tcPr>
          <w:p w:rsidR="00F83180" w:rsidRDefault="00A71824">
            <w:pPr>
              <w:spacing w:after="0" w:line="240" w:lineRule="auto"/>
              <w:jc w:val="center"/>
            </w:pPr>
            <w:r>
              <w:rPr>
                <w:rFonts w:ascii="Arial" w:eastAsia="Arial" w:hAnsi="Arial" w:cs="Arial"/>
                <w:color w:val="000000"/>
                <w:sz w:val="20"/>
              </w:rPr>
              <w:t>12</w:t>
            </w:r>
          </w:p>
        </w:tc>
        <w:tc>
          <w:tcPr>
            <w:tcW w:w="477" w:type="dxa"/>
            <w:tcBorders>
              <w:top w:val="single" w:sz="18" w:space="0" w:color="000000"/>
              <w:left w:val="single" w:sz="18" w:space="0" w:color="000000"/>
              <w:bottom w:val="single" w:sz="18" w:space="0" w:color="000000"/>
              <w:right w:val="single" w:sz="18" w:space="0" w:color="000000"/>
            </w:tcBorders>
            <w:shd w:val="clear" w:color="auto" w:fill="548DD4" w:themeFill="text2" w:themeFillTint="99"/>
            <w:tcMar>
              <w:left w:w="108" w:type="dxa"/>
              <w:right w:w="108" w:type="dxa"/>
            </w:tcMar>
            <w:vAlign w:val="center"/>
          </w:tcPr>
          <w:p w:rsidR="00F83180" w:rsidRDefault="00A71824">
            <w:pPr>
              <w:spacing w:after="0" w:line="240" w:lineRule="auto"/>
              <w:jc w:val="center"/>
            </w:pPr>
            <w:r>
              <w:rPr>
                <w:rFonts w:ascii="Arial" w:eastAsia="Arial" w:hAnsi="Arial" w:cs="Arial"/>
                <w:color w:val="000000"/>
                <w:sz w:val="20"/>
              </w:rPr>
              <w:t>11</w:t>
            </w:r>
          </w:p>
        </w:tc>
        <w:tc>
          <w:tcPr>
            <w:tcW w:w="477" w:type="dxa"/>
            <w:tcBorders>
              <w:top w:val="single" w:sz="18" w:space="0" w:color="000000"/>
              <w:left w:val="single" w:sz="18" w:space="0" w:color="000000"/>
              <w:bottom w:val="single" w:sz="18" w:space="0" w:color="000000"/>
              <w:right w:val="single" w:sz="18" w:space="0" w:color="000000"/>
            </w:tcBorders>
            <w:shd w:val="clear" w:color="auto" w:fill="548DD4" w:themeFill="text2" w:themeFillTint="99"/>
            <w:tcMar>
              <w:left w:w="108" w:type="dxa"/>
              <w:right w:w="108" w:type="dxa"/>
            </w:tcMar>
            <w:vAlign w:val="center"/>
          </w:tcPr>
          <w:p w:rsidR="00F83180" w:rsidRDefault="00A71824">
            <w:pPr>
              <w:spacing w:after="0" w:line="240" w:lineRule="auto"/>
              <w:jc w:val="center"/>
            </w:pPr>
            <w:r>
              <w:rPr>
                <w:rFonts w:ascii="Arial" w:eastAsia="Arial" w:hAnsi="Arial" w:cs="Arial"/>
                <w:color w:val="000000"/>
                <w:sz w:val="20"/>
              </w:rPr>
              <w:t>10</w:t>
            </w:r>
          </w:p>
        </w:tc>
        <w:tc>
          <w:tcPr>
            <w:tcW w:w="477" w:type="dxa"/>
            <w:tcBorders>
              <w:top w:val="single" w:sz="18" w:space="0" w:color="000000"/>
              <w:left w:val="single" w:sz="18" w:space="0" w:color="000000"/>
              <w:bottom w:val="single" w:sz="18" w:space="0" w:color="000000"/>
              <w:right w:val="single" w:sz="18" w:space="0" w:color="000000"/>
            </w:tcBorders>
            <w:shd w:val="clear" w:color="auto" w:fill="548DD4" w:themeFill="text2" w:themeFillTint="99"/>
            <w:tcMar>
              <w:left w:w="108" w:type="dxa"/>
              <w:right w:w="108" w:type="dxa"/>
            </w:tcMar>
            <w:vAlign w:val="center"/>
          </w:tcPr>
          <w:p w:rsidR="00F83180" w:rsidRDefault="00A71824">
            <w:pPr>
              <w:spacing w:after="0" w:line="240" w:lineRule="auto"/>
              <w:jc w:val="center"/>
            </w:pPr>
            <w:r>
              <w:rPr>
                <w:rFonts w:ascii="Arial" w:eastAsia="Arial" w:hAnsi="Arial" w:cs="Arial"/>
                <w:color w:val="000000"/>
                <w:sz w:val="20"/>
              </w:rPr>
              <w:t>9</w:t>
            </w:r>
          </w:p>
        </w:tc>
        <w:tc>
          <w:tcPr>
            <w:tcW w:w="477" w:type="dxa"/>
            <w:tcBorders>
              <w:top w:val="single" w:sz="18" w:space="0" w:color="000000"/>
              <w:left w:val="single" w:sz="18" w:space="0" w:color="000000"/>
              <w:bottom w:val="single" w:sz="18" w:space="0" w:color="000000"/>
              <w:right w:val="single" w:sz="18" w:space="0" w:color="000000"/>
            </w:tcBorders>
            <w:shd w:val="clear" w:color="auto" w:fill="B8CCE4" w:themeFill="accent1" w:themeFillTint="66"/>
            <w:tcMar>
              <w:left w:w="108" w:type="dxa"/>
              <w:right w:w="108" w:type="dxa"/>
            </w:tcMar>
            <w:vAlign w:val="center"/>
          </w:tcPr>
          <w:p w:rsidR="00F83180" w:rsidRDefault="00A71824">
            <w:pPr>
              <w:spacing w:after="0" w:line="240" w:lineRule="auto"/>
              <w:jc w:val="center"/>
            </w:pPr>
            <w:r>
              <w:rPr>
                <w:rFonts w:ascii="Arial" w:eastAsia="Arial" w:hAnsi="Arial" w:cs="Arial"/>
                <w:color w:val="000000"/>
                <w:sz w:val="20"/>
              </w:rPr>
              <w:t>8</w:t>
            </w:r>
          </w:p>
        </w:tc>
        <w:tc>
          <w:tcPr>
            <w:tcW w:w="414" w:type="dxa"/>
            <w:tcBorders>
              <w:top w:val="single" w:sz="18" w:space="0" w:color="000000"/>
              <w:left w:val="single" w:sz="18" w:space="0" w:color="000000"/>
              <w:bottom w:val="single" w:sz="18" w:space="0" w:color="000000"/>
              <w:right w:val="single" w:sz="18" w:space="0" w:color="000000"/>
            </w:tcBorders>
            <w:shd w:val="clear" w:color="auto" w:fill="B8CCE4" w:themeFill="accent1" w:themeFillTint="66"/>
            <w:tcMar>
              <w:left w:w="108" w:type="dxa"/>
              <w:right w:w="108" w:type="dxa"/>
            </w:tcMar>
            <w:vAlign w:val="center"/>
          </w:tcPr>
          <w:p w:rsidR="00F83180" w:rsidRDefault="00A71824">
            <w:pPr>
              <w:spacing w:after="0" w:line="240" w:lineRule="auto"/>
              <w:jc w:val="center"/>
            </w:pPr>
            <w:r>
              <w:rPr>
                <w:rFonts w:ascii="Arial" w:eastAsia="Arial" w:hAnsi="Arial" w:cs="Arial"/>
                <w:color w:val="000000"/>
                <w:sz w:val="20"/>
              </w:rPr>
              <w:t>7</w:t>
            </w:r>
          </w:p>
        </w:tc>
        <w:tc>
          <w:tcPr>
            <w:tcW w:w="477" w:type="dxa"/>
            <w:tcBorders>
              <w:top w:val="single" w:sz="18" w:space="0" w:color="000000"/>
              <w:left w:val="single" w:sz="18" w:space="0" w:color="000000"/>
              <w:bottom w:val="single" w:sz="18" w:space="0" w:color="000000"/>
              <w:right w:val="single" w:sz="18" w:space="0" w:color="000000"/>
            </w:tcBorders>
            <w:shd w:val="clear" w:color="auto" w:fill="B8CCE4" w:themeFill="accent1" w:themeFillTint="66"/>
            <w:tcMar>
              <w:left w:w="108" w:type="dxa"/>
              <w:right w:w="108" w:type="dxa"/>
            </w:tcMar>
            <w:vAlign w:val="center"/>
          </w:tcPr>
          <w:p w:rsidR="00F83180" w:rsidRDefault="00A71824">
            <w:pPr>
              <w:spacing w:after="0" w:line="240" w:lineRule="auto"/>
              <w:jc w:val="center"/>
            </w:pPr>
            <w:r>
              <w:rPr>
                <w:rFonts w:ascii="Arial" w:eastAsia="Arial" w:hAnsi="Arial" w:cs="Arial"/>
                <w:color w:val="000000"/>
                <w:sz w:val="20"/>
              </w:rPr>
              <w:t>6</w:t>
            </w:r>
          </w:p>
        </w:tc>
        <w:tc>
          <w:tcPr>
            <w:tcW w:w="477" w:type="dxa"/>
            <w:tcBorders>
              <w:top w:val="single" w:sz="18" w:space="0" w:color="000000"/>
              <w:left w:val="single" w:sz="18" w:space="0" w:color="000000"/>
              <w:bottom w:val="single" w:sz="18" w:space="0" w:color="000000"/>
              <w:right w:val="single" w:sz="18" w:space="0" w:color="000000"/>
            </w:tcBorders>
            <w:shd w:val="clear" w:color="auto" w:fill="B8CCE4" w:themeFill="accent1" w:themeFillTint="66"/>
            <w:tcMar>
              <w:left w:w="108" w:type="dxa"/>
              <w:right w:w="108" w:type="dxa"/>
            </w:tcMar>
            <w:vAlign w:val="center"/>
          </w:tcPr>
          <w:p w:rsidR="00F83180" w:rsidRDefault="00A71824">
            <w:pPr>
              <w:spacing w:after="0" w:line="240" w:lineRule="auto"/>
              <w:jc w:val="center"/>
            </w:pPr>
            <w:r>
              <w:rPr>
                <w:rFonts w:ascii="Arial" w:eastAsia="Arial" w:hAnsi="Arial" w:cs="Arial"/>
                <w:color w:val="000000"/>
                <w:sz w:val="20"/>
              </w:rPr>
              <w:t>5</w:t>
            </w:r>
          </w:p>
        </w:tc>
        <w:tc>
          <w:tcPr>
            <w:tcW w:w="477" w:type="dxa"/>
            <w:tcBorders>
              <w:top w:val="single" w:sz="18" w:space="0" w:color="000000"/>
              <w:left w:val="single" w:sz="18" w:space="0" w:color="000000"/>
              <w:bottom w:val="single" w:sz="18" w:space="0" w:color="000000"/>
              <w:right w:val="single" w:sz="18" w:space="0" w:color="000000"/>
            </w:tcBorders>
            <w:shd w:val="clear" w:color="auto" w:fill="B8CCE4" w:themeFill="accent1" w:themeFillTint="66"/>
            <w:tcMar>
              <w:left w:w="108" w:type="dxa"/>
              <w:right w:w="108" w:type="dxa"/>
            </w:tcMar>
            <w:vAlign w:val="center"/>
          </w:tcPr>
          <w:p w:rsidR="00F83180" w:rsidRDefault="00A71824">
            <w:pPr>
              <w:spacing w:after="0" w:line="240" w:lineRule="auto"/>
              <w:jc w:val="center"/>
            </w:pPr>
            <w:r>
              <w:rPr>
                <w:rFonts w:ascii="Arial" w:eastAsia="Arial" w:hAnsi="Arial" w:cs="Arial"/>
                <w:color w:val="000000"/>
                <w:sz w:val="20"/>
              </w:rPr>
              <w:t>4</w:t>
            </w:r>
          </w:p>
        </w:tc>
        <w:tc>
          <w:tcPr>
            <w:tcW w:w="477" w:type="dxa"/>
            <w:tcBorders>
              <w:top w:val="single" w:sz="18" w:space="0" w:color="000000"/>
              <w:left w:val="single" w:sz="18" w:space="0" w:color="000000"/>
              <w:bottom w:val="single" w:sz="18" w:space="0" w:color="000000"/>
              <w:right w:val="single" w:sz="18" w:space="0" w:color="000000"/>
            </w:tcBorders>
            <w:shd w:val="clear" w:color="auto" w:fill="B8CCE4" w:themeFill="accent1" w:themeFillTint="66"/>
            <w:tcMar>
              <w:left w:w="108" w:type="dxa"/>
              <w:right w:w="108" w:type="dxa"/>
            </w:tcMar>
            <w:vAlign w:val="center"/>
          </w:tcPr>
          <w:p w:rsidR="00F83180" w:rsidRDefault="00A71824">
            <w:pPr>
              <w:spacing w:after="0" w:line="240" w:lineRule="auto"/>
              <w:jc w:val="center"/>
            </w:pPr>
            <w:r>
              <w:rPr>
                <w:rFonts w:ascii="Arial" w:eastAsia="Arial" w:hAnsi="Arial" w:cs="Arial"/>
                <w:color w:val="000000"/>
                <w:sz w:val="20"/>
              </w:rPr>
              <w:t>3</w:t>
            </w:r>
          </w:p>
        </w:tc>
        <w:tc>
          <w:tcPr>
            <w:tcW w:w="477" w:type="dxa"/>
            <w:tcBorders>
              <w:top w:val="single" w:sz="18" w:space="0" w:color="000000"/>
              <w:left w:val="single" w:sz="18" w:space="0" w:color="000000"/>
              <w:bottom w:val="single" w:sz="18" w:space="0" w:color="000000"/>
              <w:right w:val="single" w:sz="18" w:space="0" w:color="000000"/>
            </w:tcBorders>
            <w:shd w:val="clear" w:color="auto" w:fill="DBE5F1" w:themeFill="accent1" w:themeFillTint="33"/>
            <w:tcMar>
              <w:left w:w="108" w:type="dxa"/>
              <w:right w:w="108" w:type="dxa"/>
            </w:tcMar>
            <w:vAlign w:val="center"/>
          </w:tcPr>
          <w:p w:rsidR="00F83180" w:rsidRDefault="00A71824">
            <w:pPr>
              <w:spacing w:after="0" w:line="240" w:lineRule="auto"/>
              <w:jc w:val="center"/>
            </w:pPr>
            <w:r>
              <w:rPr>
                <w:rFonts w:ascii="Arial" w:eastAsia="Arial" w:hAnsi="Arial" w:cs="Arial"/>
                <w:color w:val="000000"/>
                <w:sz w:val="20"/>
              </w:rPr>
              <w:t>2</w:t>
            </w:r>
          </w:p>
        </w:tc>
        <w:tc>
          <w:tcPr>
            <w:tcW w:w="507" w:type="dxa"/>
            <w:tcBorders>
              <w:top w:val="single" w:sz="18" w:space="0" w:color="000000"/>
              <w:left w:val="single" w:sz="18" w:space="0" w:color="000000"/>
              <w:bottom w:val="single" w:sz="18" w:space="0" w:color="000000"/>
              <w:right w:val="single" w:sz="18" w:space="0" w:color="000000"/>
            </w:tcBorders>
            <w:shd w:val="clear" w:color="auto" w:fill="DBE5F1" w:themeFill="accent1" w:themeFillTint="33"/>
            <w:tcMar>
              <w:left w:w="108" w:type="dxa"/>
              <w:right w:w="108" w:type="dxa"/>
            </w:tcMar>
            <w:vAlign w:val="center"/>
          </w:tcPr>
          <w:p w:rsidR="00F83180" w:rsidRDefault="00A71824">
            <w:pPr>
              <w:spacing w:after="0" w:line="240" w:lineRule="auto"/>
              <w:jc w:val="center"/>
            </w:pPr>
            <w:r>
              <w:rPr>
                <w:rFonts w:ascii="Arial" w:eastAsia="Arial" w:hAnsi="Arial" w:cs="Arial"/>
                <w:color w:val="000000"/>
                <w:sz w:val="20"/>
              </w:rPr>
              <w:t>1</w:t>
            </w:r>
          </w:p>
        </w:tc>
        <w:tc>
          <w:tcPr>
            <w:tcW w:w="1891" w:type="dxa"/>
            <w:tcBorders>
              <w:top w:val="single" w:sz="18" w:space="0" w:color="000000"/>
              <w:left w:val="single" w:sz="18" w:space="0" w:color="000000"/>
              <w:bottom w:val="single" w:sz="18" w:space="0" w:color="000000"/>
              <w:right w:val="single" w:sz="18" w:space="0" w:color="000000"/>
            </w:tcBorders>
            <w:shd w:val="clear" w:color="auto" w:fill="DBE5F1" w:themeFill="accent1" w:themeFillTint="33"/>
            <w:tcMar>
              <w:left w:w="108" w:type="dxa"/>
              <w:right w:w="108" w:type="dxa"/>
            </w:tcMar>
            <w:vAlign w:val="center"/>
          </w:tcPr>
          <w:p w:rsidR="00F83180" w:rsidRDefault="00A71824">
            <w:pPr>
              <w:spacing w:after="0" w:line="240" w:lineRule="auto"/>
              <w:jc w:val="center"/>
            </w:pPr>
            <w:r>
              <w:rPr>
                <w:rFonts w:ascii="Arial" w:eastAsia="Arial" w:hAnsi="Arial" w:cs="Arial"/>
                <w:color w:val="000000"/>
                <w:sz w:val="20"/>
              </w:rPr>
              <w:t>0</w:t>
            </w:r>
          </w:p>
        </w:tc>
      </w:tr>
      <w:tr w:rsidR="00F83180" w:rsidTr="000C3E9B">
        <w:trPr>
          <w:trHeight w:val="567"/>
        </w:trPr>
        <w:tc>
          <w:tcPr>
            <w:tcW w:w="1897" w:type="dxa"/>
            <w:vMerge/>
            <w:tcBorders>
              <w:top w:val="single" w:sz="18" w:space="0" w:color="000000"/>
              <w:left w:val="single" w:sz="18" w:space="0" w:color="000000"/>
              <w:bottom w:val="single" w:sz="18" w:space="0" w:color="000000"/>
              <w:right w:val="single" w:sz="18" w:space="0" w:color="000000"/>
            </w:tcBorders>
            <w:shd w:val="clear" w:color="auto" w:fill="D9D9D9"/>
            <w:tcMar>
              <w:left w:w="108" w:type="dxa"/>
              <w:right w:w="108" w:type="dxa"/>
            </w:tcMar>
            <w:vAlign w:val="center"/>
          </w:tcPr>
          <w:p w:rsidR="00F83180" w:rsidRDefault="00F83180">
            <w:pPr>
              <w:rPr>
                <w:rFonts w:ascii="Calibri" w:eastAsia="Calibri" w:hAnsi="Calibri" w:cs="Calibri"/>
              </w:rPr>
            </w:pPr>
          </w:p>
        </w:tc>
        <w:tc>
          <w:tcPr>
            <w:tcW w:w="517"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F83180" w:rsidRDefault="00A71824" w:rsidP="000C3E9B">
            <w:pPr>
              <w:spacing w:after="0" w:line="240" w:lineRule="auto"/>
              <w:jc w:val="center"/>
              <w:rPr>
                <w:rFonts w:ascii="Arial" w:eastAsia="Arial" w:hAnsi="Arial" w:cs="Arial"/>
                <w:color w:val="000000"/>
                <w:sz w:val="18"/>
              </w:rPr>
            </w:pPr>
            <w:r>
              <w:rPr>
                <w:rFonts w:ascii="Arial" w:eastAsia="Arial" w:hAnsi="Arial" w:cs="Arial"/>
                <w:color w:val="000000"/>
                <w:sz w:val="18"/>
              </w:rPr>
              <w:t>98-100</w:t>
            </w:r>
          </w:p>
          <w:p w:rsidR="00C20562" w:rsidRPr="006C552B" w:rsidRDefault="00C20562" w:rsidP="000C3E9B">
            <w:pPr>
              <w:spacing w:after="0" w:line="240" w:lineRule="auto"/>
              <w:jc w:val="center"/>
              <w:rPr>
                <w:color w:val="C00000"/>
              </w:rPr>
            </w:pPr>
          </w:p>
        </w:tc>
        <w:tc>
          <w:tcPr>
            <w:tcW w:w="477"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F83180" w:rsidRDefault="00C20562" w:rsidP="000C3E9B">
            <w:pPr>
              <w:spacing w:after="0" w:line="240" w:lineRule="auto"/>
              <w:jc w:val="center"/>
              <w:rPr>
                <w:rFonts w:ascii="Arial" w:eastAsia="Arial" w:hAnsi="Arial" w:cs="Arial"/>
                <w:color w:val="000000"/>
                <w:sz w:val="18"/>
              </w:rPr>
            </w:pPr>
            <w:r>
              <w:rPr>
                <w:rFonts w:ascii="Arial" w:eastAsia="Arial" w:hAnsi="Arial" w:cs="Arial"/>
                <w:color w:val="000000"/>
                <w:sz w:val="18"/>
              </w:rPr>
              <w:t>96-99</w:t>
            </w:r>
          </w:p>
          <w:p w:rsidR="00C20562" w:rsidRPr="006C552B" w:rsidRDefault="00C20562" w:rsidP="000C3E9B">
            <w:pPr>
              <w:spacing w:after="0" w:line="240" w:lineRule="auto"/>
              <w:jc w:val="center"/>
              <w:rPr>
                <w:color w:val="C00000"/>
              </w:rPr>
            </w:pPr>
          </w:p>
        </w:tc>
        <w:tc>
          <w:tcPr>
            <w:tcW w:w="477"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F83180" w:rsidRDefault="00A71824" w:rsidP="000C3E9B">
            <w:pPr>
              <w:spacing w:after="0" w:line="240" w:lineRule="auto"/>
              <w:jc w:val="center"/>
              <w:rPr>
                <w:rFonts w:ascii="Arial" w:eastAsia="Arial" w:hAnsi="Arial" w:cs="Arial"/>
                <w:color w:val="000000"/>
                <w:sz w:val="18"/>
              </w:rPr>
            </w:pPr>
            <w:r>
              <w:rPr>
                <w:rFonts w:ascii="Arial" w:eastAsia="Arial" w:hAnsi="Arial" w:cs="Arial"/>
                <w:color w:val="000000"/>
                <w:sz w:val="18"/>
              </w:rPr>
              <w:t>92-95</w:t>
            </w:r>
          </w:p>
          <w:p w:rsidR="00C20562" w:rsidRPr="006C552B" w:rsidRDefault="00C20562" w:rsidP="000C3E9B">
            <w:pPr>
              <w:spacing w:after="0" w:line="240" w:lineRule="auto"/>
              <w:jc w:val="center"/>
              <w:rPr>
                <w:color w:val="C00000"/>
              </w:rPr>
            </w:pPr>
          </w:p>
        </w:tc>
        <w:tc>
          <w:tcPr>
            <w:tcW w:w="477"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F83180" w:rsidRDefault="00A71824" w:rsidP="000C3E9B">
            <w:pPr>
              <w:spacing w:after="0" w:line="240" w:lineRule="auto"/>
              <w:jc w:val="center"/>
              <w:rPr>
                <w:rFonts w:ascii="Arial" w:eastAsia="Arial" w:hAnsi="Arial" w:cs="Arial"/>
                <w:color w:val="000000"/>
                <w:sz w:val="18"/>
              </w:rPr>
            </w:pPr>
            <w:r>
              <w:rPr>
                <w:rFonts w:ascii="Arial" w:eastAsia="Arial" w:hAnsi="Arial" w:cs="Arial"/>
                <w:color w:val="000000"/>
                <w:sz w:val="18"/>
              </w:rPr>
              <w:t>88-91</w:t>
            </w:r>
          </w:p>
          <w:p w:rsidR="00C20562" w:rsidRPr="006C552B" w:rsidRDefault="00C20562" w:rsidP="000C3E9B">
            <w:pPr>
              <w:spacing w:after="0" w:line="240" w:lineRule="auto"/>
              <w:jc w:val="center"/>
              <w:rPr>
                <w:color w:val="C00000"/>
              </w:rPr>
            </w:pPr>
          </w:p>
        </w:tc>
        <w:tc>
          <w:tcPr>
            <w:tcW w:w="477"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F83180" w:rsidRDefault="00A71824" w:rsidP="000C3E9B">
            <w:pPr>
              <w:spacing w:after="0" w:line="240" w:lineRule="auto"/>
              <w:jc w:val="center"/>
              <w:rPr>
                <w:rFonts w:ascii="Arial" w:eastAsia="Arial" w:hAnsi="Arial" w:cs="Arial"/>
                <w:color w:val="000000"/>
                <w:sz w:val="18"/>
              </w:rPr>
            </w:pPr>
            <w:r>
              <w:rPr>
                <w:rFonts w:ascii="Arial" w:eastAsia="Arial" w:hAnsi="Arial" w:cs="Arial"/>
                <w:color w:val="000000"/>
                <w:sz w:val="18"/>
              </w:rPr>
              <w:t>84-87</w:t>
            </w:r>
          </w:p>
          <w:p w:rsidR="00C20562" w:rsidRPr="005738B0" w:rsidRDefault="00C20562" w:rsidP="000C3E9B">
            <w:pPr>
              <w:spacing w:after="0" w:line="240" w:lineRule="auto"/>
              <w:jc w:val="center"/>
              <w:rPr>
                <w:color w:val="C00000"/>
              </w:rPr>
            </w:pPr>
          </w:p>
        </w:tc>
        <w:tc>
          <w:tcPr>
            <w:tcW w:w="477"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F83180" w:rsidRDefault="00A71824" w:rsidP="000C3E9B">
            <w:pPr>
              <w:spacing w:after="0" w:line="240" w:lineRule="auto"/>
              <w:jc w:val="center"/>
              <w:rPr>
                <w:rFonts w:ascii="Arial" w:eastAsia="Arial" w:hAnsi="Arial" w:cs="Arial"/>
                <w:color w:val="000000"/>
                <w:sz w:val="18"/>
              </w:rPr>
            </w:pPr>
            <w:r>
              <w:rPr>
                <w:rFonts w:ascii="Arial" w:eastAsia="Arial" w:hAnsi="Arial" w:cs="Arial"/>
                <w:color w:val="000000"/>
                <w:sz w:val="18"/>
              </w:rPr>
              <w:t>80-83</w:t>
            </w:r>
          </w:p>
          <w:p w:rsidR="00C20562" w:rsidRPr="005738B0" w:rsidRDefault="00C20562" w:rsidP="000C3E9B">
            <w:pPr>
              <w:spacing w:after="0" w:line="240" w:lineRule="auto"/>
              <w:jc w:val="center"/>
              <w:rPr>
                <w:color w:val="C00000"/>
              </w:rPr>
            </w:pPr>
          </w:p>
        </w:tc>
        <w:tc>
          <w:tcPr>
            <w:tcW w:w="477"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F83180" w:rsidRDefault="00A71824" w:rsidP="000C3E9B">
            <w:pPr>
              <w:spacing w:after="0" w:line="240" w:lineRule="auto"/>
              <w:jc w:val="center"/>
              <w:rPr>
                <w:rFonts w:ascii="Arial" w:eastAsia="Arial" w:hAnsi="Arial" w:cs="Arial"/>
                <w:color w:val="000000"/>
                <w:sz w:val="18"/>
              </w:rPr>
            </w:pPr>
            <w:r>
              <w:rPr>
                <w:rFonts w:ascii="Arial" w:eastAsia="Arial" w:hAnsi="Arial" w:cs="Arial"/>
                <w:color w:val="000000"/>
                <w:sz w:val="18"/>
              </w:rPr>
              <w:t>77-79</w:t>
            </w:r>
          </w:p>
          <w:p w:rsidR="006238F5" w:rsidRPr="005738B0" w:rsidRDefault="006238F5" w:rsidP="000C3E9B">
            <w:pPr>
              <w:spacing w:after="0" w:line="240" w:lineRule="auto"/>
              <w:jc w:val="center"/>
              <w:rPr>
                <w:color w:val="C00000"/>
              </w:rPr>
            </w:pPr>
          </w:p>
        </w:tc>
        <w:tc>
          <w:tcPr>
            <w:tcW w:w="477"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5738B0" w:rsidRDefault="00A71824" w:rsidP="000C3E9B">
            <w:pPr>
              <w:spacing w:after="0" w:line="240" w:lineRule="auto"/>
              <w:jc w:val="center"/>
              <w:rPr>
                <w:rFonts w:ascii="Arial" w:eastAsia="Arial" w:hAnsi="Arial" w:cs="Arial"/>
                <w:color w:val="000000"/>
                <w:sz w:val="18"/>
              </w:rPr>
            </w:pPr>
            <w:r>
              <w:rPr>
                <w:rFonts w:ascii="Arial" w:eastAsia="Arial" w:hAnsi="Arial" w:cs="Arial"/>
                <w:color w:val="000000"/>
                <w:sz w:val="18"/>
              </w:rPr>
              <w:t>72-76</w:t>
            </w:r>
          </w:p>
          <w:p w:rsidR="006238F5" w:rsidRPr="006238F5" w:rsidRDefault="006238F5" w:rsidP="000C3E9B">
            <w:pPr>
              <w:spacing w:after="0" w:line="240" w:lineRule="auto"/>
              <w:jc w:val="center"/>
              <w:rPr>
                <w:color w:val="C00000"/>
              </w:rPr>
            </w:pPr>
          </w:p>
        </w:tc>
        <w:tc>
          <w:tcPr>
            <w:tcW w:w="477"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F83180" w:rsidRDefault="00A71824" w:rsidP="000C3E9B">
            <w:pPr>
              <w:spacing w:after="0" w:line="240" w:lineRule="auto"/>
              <w:jc w:val="center"/>
              <w:rPr>
                <w:rFonts w:ascii="Arial" w:eastAsia="Arial" w:hAnsi="Arial" w:cs="Arial"/>
                <w:color w:val="000000"/>
                <w:sz w:val="18"/>
              </w:rPr>
            </w:pPr>
            <w:r>
              <w:rPr>
                <w:rFonts w:ascii="Arial" w:eastAsia="Arial" w:hAnsi="Arial" w:cs="Arial"/>
                <w:color w:val="000000"/>
                <w:sz w:val="18"/>
              </w:rPr>
              <w:t>67-71</w:t>
            </w:r>
          </w:p>
          <w:p w:rsidR="006C552B" w:rsidRPr="005738B0" w:rsidRDefault="006C552B" w:rsidP="000C3E9B">
            <w:pPr>
              <w:spacing w:after="0" w:line="240" w:lineRule="auto"/>
              <w:jc w:val="center"/>
              <w:rPr>
                <w:color w:val="C00000"/>
              </w:rPr>
            </w:pPr>
          </w:p>
        </w:tc>
        <w:tc>
          <w:tcPr>
            <w:tcW w:w="477"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6C552B" w:rsidRPr="002709FF" w:rsidRDefault="00A71824" w:rsidP="000C3E9B">
            <w:pPr>
              <w:spacing w:after="0" w:line="240" w:lineRule="auto"/>
              <w:jc w:val="center"/>
              <w:rPr>
                <w:rFonts w:ascii="Arial" w:eastAsia="Arial" w:hAnsi="Arial" w:cs="Arial"/>
                <w:color w:val="000000"/>
                <w:sz w:val="18"/>
              </w:rPr>
            </w:pPr>
            <w:r>
              <w:rPr>
                <w:rFonts w:ascii="Arial" w:eastAsia="Arial" w:hAnsi="Arial" w:cs="Arial"/>
                <w:color w:val="000000"/>
                <w:sz w:val="18"/>
              </w:rPr>
              <w:t>64-66</w:t>
            </w:r>
          </w:p>
        </w:tc>
        <w:tc>
          <w:tcPr>
            <w:tcW w:w="477"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F83180" w:rsidRDefault="006C552B" w:rsidP="000C3E9B">
            <w:pPr>
              <w:spacing w:after="0" w:line="240" w:lineRule="auto"/>
              <w:jc w:val="center"/>
              <w:rPr>
                <w:rFonts w:ascii="Arial" w:eastAsia="Arial" w:hAnsi="Arial" w:cs="Arial"/>
                <w:color w:val="000000"/>
                <w:sz w:val="18"/>
              </w:rPr>
            </w:pPr>
            <w:r>
              <w:rPr>
                <w:rFonts w:ascii="Arial" w:eastAsia="Arial" w:hAnsi="Arial" w:cs="Arial"/>
                <w:color w:val="000000"/>
                <w:sz w:val="18"/>
              </w:rPr>
              <w:t>61-63</w:t>
            </w:r>
          </w:p>
          <w:p w:rsidR="005738B0" w:rsidRPr="005738B0" w:rsidRDefault="005738B0" w:rsidP="000C3E9B">
            <w:pPr>
              <w:spacing w:after="0" w:line="240" w:lineRule="auto"/>
              <w:jc w:val="center"/>
              <w:rPr>
                <w:color w:val="C00000"/>
              </w:rPr>
            </w:pPr>
          </w:p>
        </w:tc>
        <w:tc>
          <w:tcPr>
            <w:tcW w:w="477"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F83180" w:rsidRDefault="00A71824" w:rsidP="000C3E9B">
            <w:pPr>
              <w:spacing w:after="0" w:line="240" w:lineRule="auto"/>
              <w:jc w:val="center"/>
              <w:rPr>
                <w:rFonts w:ascii="Arial" w:eastAsia="Arial" w:hAnsi="Arial" w:cs="Arial"/>
                <w:color w:val="000000"/>
                <w:sz w:val="18"/>
              </w:rPr>
            </w:pPr>
            <w:r>
              <w:rPr>
                <w:rFonts w:ascii="Arial" w:eastAsia="Arial" w:hAnsi="Arial" w:cs="Arial"/>
                <w:color w:val="000000"/>
                <w:sz w:val="18"/>
              </w:rPr>
              <w:t>56-60</w:t>
            </w:r>
          </w:p>
          <w:p w:rsidR="005738B0" w:rsidRPr="005738B0" w:rsidRDefault="005738B0" w:rsidP="000C3E9B">
            <w:pPr>
              <w:spacing w:after="0" w:line="240" w:lineRule="auto"/>
              <w:jc w:val="center"/>
              <w:rPr>
                <w:color w:val="C00000"/>
              </w:rPr>
            </w:pPr>
          </w:p>
        </w:tc>
        <w:tc>
          <w:tcPr>
            <w:tcW w:w="477"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F83180" w:rsidRDefault="00A71824" w:rsidP="000C3E9B">
            <w:pPr>
              <w:spacing w:after="0" w:line="240" w:lineRule="auto"/>
              <w:jc w:val="center"/>
              <w:rPr>
                <w:rFonts w:ascii="Arial" w:eastAsia="Arial" w:hAnsi="Arial" w:cs="Arial"/>
                <w:color w:val="000000"/>
                <w:sz w:val="18"/>
              </w:rPr>
            </w:pPr>
            <w:r>
              <w:rPr>
                <w:rFonts w:ascii="Arial" w:eastAsia="Arial" w:hAnsi="Arial" w:cs="Arial"/>
                <w:color w:val="000000"/>
                <w:sz w:val="18"/>
              </w:rPr>
              <w:t>53-55</w:t>
            </w:r>
          </w:p>
          <w:p w:rsidR="005738B0" w:rsidRPr="005738B0" w:rsidRDefault="005738B0" w:rsidP="000C3E9B">
            <w:pPr>
              <w:spacing w:after="0" w:line="240" w:lineRule="auto"/>
              <w:jc w:val="center"/>
              <w:rPr>
                <w:color w:val="C00000"/>
              </w:rPr>
            </w:pPr>
          </w:p>
        </w:tc>
        <w:tc>
          <w:tcPr>
            <w:tcW w:w="414"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F83180" w:rsidRDefault="00A71824" w:rsidP="000C3E9B">
            <w:pPr>
              <w:spacing w:after="0" w:line="240" w:lineRule="auto"/>
              <w:ind w:right="-63"/>
              <w:jc w:val="center"/>
              <w:rPr>
                <w:rFonts w:ascii="Arial" w:eastAsia="Arial" w:hAnsi="Arial" w:cs="Arial"/>
                <w:color w:val="000000"/>
                <w:sz w:val="18"/>
              </w:rPr>
            </w:pPr>
            <w:r>
              <w:rPr>
                <w:rFonts w:ascii="Arial" w:eastAsia="Arial" w:hAnsi="Arial" w:cs="Arial"/>
                <w:color w:val="000000"/>
                <w:sz w:val="18"/>
              </w:rPr>
              <w:t>50-52</w:t>
            </w:r>
          </w:p>
          <w:p w:rsidR="005738B0" w:rsidRPr="005738B0" w:rsidRDefault="005738B0" w:rsidP="000C3E9B">
            <w:pPr>
              <w:spacing w:after="0" w:line="240" w:lineRule="auto"/>
              <w:ind w:right="-63"/>
              <w:jc w:val="center"/>
              <w:rPr>
                <w:color w:val="C00000"/>
              </w:rPr>
            </w:pPr>
          </w:p>
        </w:tc>
        <w:tc>
          <w:tcPr>
            <w:tcW w:w="477"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5738B0" w:rsidRDefault="00A71824" w:rsidP="000C3E9B">
            <w:pPr>
              <w:spacing w:after="0" w:line="240" w:lineRule="auto"/>
              <w:jc w:val="center"/>
              <w:rPr>
                <w:rFonts w:ascii="Arial" w:eastAsia="Arial" w:hAnsi="Arial" w:cs="Arial"/>
                <w:color w:val="000000"/>
                <w:sz w:val="18"/>
              </w:rPr>
            </w:pPr>
            <w:r>
              <w:rPr>
                <w:rFonts w:ascii="Arial" w:eastAsia="Arial" w:hAnsi="Arial" w:cs="Arial"/>
                <w:color w:val="000000"/>
                <w:sz w:val="18"/>
              </w:rPr>
              <w:t>46-49</w:t>
            </w:r>
          </w:p>
          <w:p w:rsidR="00F83180" w:rsidRPr="005738B0" w:rsidRDefault="00F83180" w:rsidP="000C3E9B">
            <w:pPr>
              <w:spacing w:after="0" w:line="240" w:lineRule="auto"/>
              <w:jc w:val="center"/>
              <w:rPr>
                <w:color w:val="C00000"/>
              </w:rPr>
            </w:pPr>
          </w:p>
        </w:tc>
        <w:tc>
          <w:tcPr>
            <w:tcW w:w="477"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5738B0" w:rsidRDefault="00A71824" w:rsidP="000C3E9B">
            <w:pPr>
              <w:spacing w:after="0" w:line="240" w:lineRule="auto"/>
              <w:jc w:val="center"/>
              <w:rPr>
                <w:rFonts w:ascii="Arial" w:eastAsia="Arial" w:hAnsi="Arial" w:cs="Arial"/>
                <w:color w:val="000000"/>
                <w:sz w:val="18"/>
              </w:rPr>
            </w:pPr>
            <w:r>
              <w:rPr>
                <w:rFonts w:ascii="Arial" w:eastAsia="Arial" w:hAnsi="Arial" w:cs="Arial"/>
                <w:color w:val="000000"/>
                <w:sz w:val="18"/>
              </w:rPr>
              <w:t>42-45</w:t>
            </w:r>
          </w:p>
          <w:p w:rsidR="005738B0" w:rsidRPr="005738B0" w:rsidRDefault="005738B0" w:rsidP="000C3E9B">
            <w:pPr>
              <w:spacing w:after="0" w:line="240" w:lineRule="auto"/>
              <w:jc w:val="center"/>
              <w:rPr>
                <w:color w:val="C00000"/>
              </w:rPr>
            </w:pPr>
          </w:p>
        </w:tc>
        <w:tc>
          <w:tcPr>
            <w:tcW w:w="477"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5738B0" w:rsidRDefault="00A71824" w:rsidP="000C3E9B">
            <w:pPr>
              <w:spacing w:after="0" w:line="240" w:lineRule="auto"/>
              <w:jc w:val="center"/>
              <w:rPr>
                <w:rFonts w:ascii="Arial" w:eastAsia="Arial" w:hAnsi="Arial" w:cs="Arial"/>
                <w:color w:val="000000"/>
                <w:sz w:val="18"/>
              </w:rPr>
            </w:pPr>
            <w:r>
              <w:rPr>
                <w:rFonts w:ascii="Arial" w:eastAsia="Arial" w:hAnsi="Arial" w:cs="Arial"/>
                <w:color w:val="000000"/>
                <w:sz w:val="18"/>
              </w:rPr>
              <w:t>38-41</w:t>
            </w:r>
          </w:p>
          <w:p w:rsidR="00F83180" w:rsidRPr="005738B0" w:rsidRDefault="00F83180" w:rsidP="000C3E9B">
            <w:pPr>
              <w:spacing w:after="0" w:line="240" w:lineRule="auto"/>
              <w:jc w:val="center"/>
              <w:rPr>
                <w:color w:val="C00000"/>
              </w:rPr>
            </w:pPr>
          </w:p>
        </w:tc>
        <w:tc>
          <w:tcPr>
            <w:tcW w:w="477"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F83180" w:rsidRDefault="00A71824" w:rsidP="000C3E9B">
            <w:pPr>
              <w:spacing w:after="0" w:line="240" w:lineRule="auto"/>
              <w:jc w:val="center"/>
              <w:rPr>
                <w:rFonts w:ascii="Arial" w:eastAsia="Arial" w:hAnsi="Arial" w:cs="Arial"/>
                <w:color w:val="000000"/>
                <w:sz w:val="18"/>
              </w:rPr>
            </w:pPr>
            <w:r>
              <w:rPr>
                <w:rFonts w:ascii="Arial" w:eastAsia="Arial" w:hAnsi="Arial" w:cs="Arial"/>
                <w:color w:val="000000"/>
                <w:sz w:val="18"/>
              </w:rPr>
              <w:t>35-37</w:t>
            </w:r>
          </w:p>
          <w:p w:rsidR="006C552B" w:rsidRPr="005738B0" w:rsidRDefault="006C552B" w:rsidP="000C3E9B">
            <w:pPr>
              <w:spacing w:after="0" w:line="240" w:lineRule="auto"/>
              <w:jc w:val="center"/>
              <w:rPr>
                <w:color w:val="C00000"/>
              </w:rPr>
            </w:pPr>
          </w:p>
        </w:tc>
        <w:tc>
          <w:tcPr>
            <w:tcW w:w="477"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6C552B" w:rsidRDefault="00A71824" w:rsidP="000C3E9B">
            <w:pPr>
              <w:spacing w:after="0" w:line="240" w:lineRule="auto"/>
              <w:jc w:val="center"/>
              <w:rPr>
                <w:rFonts w:ascii="Arial" w:eastAsia="Arial" w:hAnsi="Arial" w:cs="Arial"/>
                <w:color w:val="000000"/>
                <w:sz w:val="18"/>
              </w:rPr>
            </w:pPr>
            <w:r>
              <w:rPr>
                <w:rFonts w:ascii="Arial" w:eastAsia="Arial" w:hAnsi="Arial" w:cs="Arial"/>
                <w:color w:val="000000"/>
                <w:sz w:val="18"/>
              </w:rPr>
              <w:t>30-34</w:t>
            </w:r>
          </w:p>
          <w:p w:rsidR="00F83180" w:rsidRPr="005738B0" w:rsidRDefault="00F83180" w:rsidP="000C3E9B">
            <w:pPr>
              <w:spacing w:after="0" w:line="240" w:lineRule="auto"/>
              <w:jc w:val="center"/>
              <w:rPr>
                <w:color w:val="C00000"/>
              </w:rPr>
            </w:pPr>
          </w:p>
        </w:tc>
        <w:tc>
          <w:tcPr>
            <w:tcW w:w="507"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6C552B" w:rsidRDefault="00A71824" w:rsidP="000C3E9B">
            <w:pPr>
              <w:spacing w:after="0" w:line="240" w:lineRule="auto"/>
              <w:jc w:val="center"/>
              <w:rPr>
                <w:rFonts w:ascii="Arial" w:eastAsia="Arial" w:hAnsi="Arial" w:cs="Arial"/>
                <w:color w:val="000000"/>
                <w:sz w:val="18"/>
              </w:rPr>
            </w:pPr>
            <w:r>
              <w:rPr>
                <w:rFonts w:ascii="Arial" w:eastAsia="Arial" w:hAnsi="Arial" w:cs="Arial"/>
                <w:color w:val="000000"/>
                <w:sz w:val="18"/>
              </w:rPr>
              <w:t>25-29</w:t>
            </w:r>
          </w:p>
          <w:p w:rsidR="006C552B" w:rsidRPr="005738B0" w:rsidRDefault="006C552B" w:rsidP="000C3E9B">
            <w:pPr>
              <w:spacing w:after="0" w:line="240" w:lineRule="auto"/>
              <w:jc w:val="center"/>
              <w:rPr>
                <w:rFonts w:ascii="Arial" w:eastAsia="Arial" w:hAnsi="Arial" w:cs="Arial"/>
                <w:color w:val="C00000"/>
                <w:sz w:val="18"/>
              </w:rPr>
            </w:pPr>
          </w:p>
        </w:tc>
        <w:tc>
          <w:tcPr>
            <w:tcW w:w="189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F83180" w:rsidRDefault="00A71824" w:rsidP="000C3E9B">
            <w:pPr>
              <w:spacing w:after="0" w:line="240" w:lineRule="auto"/>
              <w:jc w:val="center"/>
            </w:pPr>
            <w:r>
              <w:rPr>
                <w:rFonts w:ascii="Arial" w:eastAsia="Arial" w:hAnsi="Arial" w:cs="Arial"/>
                <w:color w:val="000000"/>
                <w:sz w:val="18"/>
              </w:rPr>
              <w:t>&lt;25%</w:t>
            </w:r>
          </w:p>
        </w:tc>
      </w:tr>
      <w:tr w:rsidR="00F83180" w:rsidTr="000C3E9B">
        <w:tc>
          <w:tcPr>
            <w:tcW w:w="1897" w:type="dxa"/>
            <w:tcBorders>
              <w:top w:val="single" w:sz="18" w:space="0" w:color="000000"/>
              <w:left w:val="single" w:sz="18" w:space="0" w:color="000000"/>
              <w:bottom w:val="single" w:sz="18" w:space="0" w:color="000000"/>
              <w:right w:val="single" w:sz="18" w:space="0" w:color="000000"/>
            </w:tcBorders>
            <w:shd w:val="clear" w:color="auto" w:fill="D9D9D9"/>
            <w:tcMar>
              <w:left w:w="108" w:type="dxa"/>
              <w:right w:w="108" w:type="dxa"/>
            </w:tcMar>
            <w:vAlign w:val="center"/>
          </w:tcPr>
          <w:p w:rsidR="00F83180" w:rsidRDefault="00A71824">
            <w:pPr>
              <w:spacing w:after="0" w:line="240" w:lineRule="auto"/>
              <w:jc w:val="center"/>
            </w:pPr>
            <w:r>
              <w:rPr>
                <w:rFonts w:ascii="Arial" w:eastAsia="Arial" w:hAnsi="Arial" w:cs="Arial"/>
                <w:b/>
                <w:color w:val="000000"/>
                <w:sz w:val="28"/>
              </w:rPr>
              <w:t>Rationale</w:t>
            </w:r>
          </w:p>
        </w:tc>
        <w:tc>
          <w:tcPr>
            <w:tcW w:w="11438" w:type="dxa"/>
            <w:gridSpan w:val="21"/>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F83180" w:rsidRDefault="00A71824">
            <w:pPr>
              <w:rPr>
                <w:rFonts w:ascii="Calibri" w:eastAsia="Calibri" w:hAnsi="Calibri" w:cs="Calibri"/>
                <w:i/>
                <w:sz w:val="20"/>
              </w:rPr>
            </w:pPr>
            <w:r>
              <w:rPr>
                <w:rFonts w:ascii="Arial" w:eastAsia="Arial" w:hAnsi="Arial" w:cs="Arial"/>
                <w:color w:val="000000"/>
                <w:sz w:val="20"/>
              </w:rPr>
              <w:t xml:space="preserve"> </w:t>
            </w:r>
            <w:r>
              <w:rPr>
                <w:rFonts w:ascii="Calibri" w:eastAsia="Calibri" w:hAnsi="Calibri" w:cs="Calibri"/>
                <w:i/>
                <w:sz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F83180" w:rsidRDefault="00A71824" w:rsidP="00C44E62">
            <w:r>
              <w:rPr>
                <w:rFonts w:ascii="Arial" w:eastAsia="Arial" w:hAnsi="Arial" w:cs="Arial"/>
                <w:color w:val="0070C0"/>
                <w:sz w:val="20"/>
              </w:rPr>
              <w:t>The learning content is based on the most important CCLS anchor standard.  The baseline evidence combines running record reading level scores with on demand activities taken from the second grade performance tasks in Appendix B.  The summat</w:t>
            </w:r>
            <w:r w:rsidR="00FF4F3E">
              <w:rPr>
                <w:rFonts w:ascii="Arial" w:eastAsia="Arial" w:hAnsi="Arial" w:cs="Arial"/>
                <w:color w:val="0070C0"/>
                <w:sz w:val="20"/>
              </w:rPr>
              <w:t xml:space="preserve">ive score for students </w:t>
            </w:r>
            <w:r w:rsidR="002709FF">
              <w:rPr>
                <w:rFonts w:ascii="Arial" w:eastAsia="Arial" w:hAnsi="Arial" w:cs="Arial"/>
                <w:color w:val="0070C0"/>
                <w:sz w:val="20"/>
              </w:rPr>
              <w:t>with</w:t>
            </w:r>
            <w:r w:rsidR="00FF4F3E">
              <w:rPr>
                <w:rFonts w:ascii="Arial" w:eastAsia="Arial" w:hAnsi="Arial" w:cs="Arial"/>
                <w:color w:val="0070C0"/>
                <w:sz w:val="20"/>
              </w:rPr>
              <w:t xml:space="preserve"> reading disabilities will increase by two</w:t>
            </w:r>
            <w:r w:rsidR="00C44E62">
              <w:rPr>
                <w:rFonts w:ascii="Arial" w:eastAsia="Arial" w:hAnsi="Arial" w:cs="Arial"/>
                <w:color w:val="0070C0"/>
                <w:sz w:val="20"/>
              </w:rPr>
              <w:t xml:space="preserve"> running record levels which would demonstrate</w:t>
            </w:r>
            <w:r>
              <w:rPr>
                <w:rFonts w:ascii="Arial" w:eastAsia="Arial" w:hAnsi="Arial" w:cs="Arial"/>
                <w:color w:val="0070C0"/>
                <w:sz w:val="20"/>
              </w:rPr>
              <w:t xml:space="preserve"> one-half year's growth in reading.</w:t>
            </w:r>
            <w:r w:rsidR="00FF4F3E">
              <w:rPr>
                <w:rFonts w:ascii="Arial" w:eastAsia="Arial" w:hAnsi="Arial" w:cs="Arial"/>
                <w:color w:val="0070C0"/>
                <w:sz w:val="20"/>
              </w:rPr>
              <w:t xml:space="preserve">  The summative score</w:t>
            </w:r>
            <w:r w:rsidR="00C44E62">
              <w:rPr>
                <w:rFonts w:ascii="Arial" w:eastAsia="Arial" w:hAnsi="Arial" w:cs="Arial"/>
                <w:color w:val="0070C0"/>
                <w:sz w:val="20"/>
              </w:rPr>
              <w:t xml:space="preserve"> for students without reading disabilities will increase by four running record levels which would demonstrate a full year’s growth in reading</w:t>
            </w:r>
            <w:r w:rsidR="00660DAC">
              <w:rPr>
                <w:rFonts w:ascii="Arial" w:eastAsia="Arial" w:hAnsi="Arial" w:cs="Arial"/>
                <w:color w:val="0070C0"/>
                <w:sz w:val="20"/>
              </w:rPr>
              <w:t>.</w:t>
            </w:r>
          </w:p>
        </w:tc>
      </w:tr>
    </w:tbl>
    <w:p w:rsidR="00F83180" w:rsidRDefault="00F83180">
      <w:pPr>
        <w:rPr>
          <w:rFonts w:ascii="Calibri" w:eastAsia="Calibri" w:hAnsi="Calibri" w:cs="Calibri"/>
        </w:rPr>
      </w:pPr>
    </w:p>
    <w:sectPr w:rsidR="00F83180" w:rsidSect="000C3E9B">
      <w:pgSz w:w="15840" w:h="12240" w:orient="landscape"/>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180"/>
    <w:rsid w:val="00095FE7"/>
    <w:rsid w:val="000C3E9B"/>
    <w:rsid w:val="002709FF"/>
    <w:rsid w:val="005738B0"/>
    <w:rsid w:val="005956E5"/>
    <w:rsid w:val="006238F5"/>
    <w:rsid w:val="00660DAC"/>
    <w:rsid w:val="006C552B"/>
    <w:rsid w:val="009B3B1F"/>
    <w:rsid w:val="00A71824"/>
    <w:rsid w:val="00C20562"/>
    <w:rsid w:val="00C44E62"/>
    <w:rsid w:val="00E27916"/>
    <w:rsid w:val="00F260FA"/>
    <w:rsid w:val="00F83180"/>
    <w:rsid w:val="00FF4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F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F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Craig</dc:creator>
  <cp:lastModifiedBy>Jeff Craig</cp:lastModifiedBy>
  <cp:revision>5</cp:revision>
  <cp:lastPrinted>2012-04-18T14:01:00Z</cp:lastPrinted>
  <dcterms:created xsi:type="dcterms:W3CDTF">2012-04-24T11:37:00Z</dcterms:created>
  <dcterms:modified xsi:type="dcterms:W3CDTF">2012-06-12T19:03:00Z</dcterms:modified>
</cp:coreProperties>
</file>