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B8" w:rsidRPr="006036EC" w:rsidRDefault="00296813" w:rsidP="006036EC">
      <w:pPr>
        <w:pStyle w:val="NoSpacing"/>
        <w:jc w:val="center"/>
        <w:rPr>
          <w:b/>
          <w:i/>
          <w:noProof/>
          <w:sz w:val="32"/>
          <w:szCs w:val="32"/>
          <w:u w:val="single"/>
        </w:rPr>
      </w:pPr>
      <w:r w:rsidRPr="006036EC">
        <w:rPr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7EF3431" wp14:editId="0EB215DE">
            <wp:simplePos x="0" y="0"/>
            <wp:positionH relativeFrom="column">
              <wp:posOffset>4067175</wp:posOffset>
            </wp:positionH>
            <wp:positionV relativeFrom="paragraph">
              <wp:posOffset>-733425</wp:posOffset>
            </wp:positionV>
            <wp:extent cx="2628900" cy="571500"/>
            <wp:effectExtent l="0" t="0" r="0" b="0"/>
            <wp:wrapNone/>
            <wp:docPr id="2" name="Picture 2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89" w:rsidRPr="006036EC">
        <w:rPr>
          <w:b/>
          <w:i/>
          <w:noProof/>
          <w:sz w:val="32"/>
          <w:szCs w:val="32"/>
          <w:u w:val="single"/>
        </w:rPr>
        <w:t>Instructions for Setting Up a 403(b) with OCM BOCES</w:t>
      </w:r>
    </w:p>
    <w:p w:rsidR="006036EC" w:rsidRDefault="006036EC" w:rsidP="00A65489">
      <w:pPr>
        <w:ind w:left="360"/>
        <w:rPr>
          <w:b/>
          <w:noProof/>
          <w:sz w:val="24"/>
          <w:szCs w:val="24"/>
        </w:rPr>
      </w:pPr>
      <w:bookmarkStart w:id="0" w:name="_GoBack"/>
      <w:bookmarkEnd w:id="0"/>
    </w:p>
    <w:p w:rsidR="00A65489" w:rsidRPr="00C35B1C" w:rsidRDefault="00A65489" w:rsidP="00A65489">
      <w:pPr>
        <w:ind w:left="360"/>
        <w:rPr>
          <w:b/>
          <w:noProof/>
          <w:sz w:val="24"/>
          <w:szCs w:val="24"/>
        </w:rPr>
      </w:pPr>
      <w:r w:rsidRPr="00C35B1C">
        <w:rPr>
          <w:b/>
          <w:noProof/>
          <w:sz w:val="24"/>
          <w:szCs w:val="24"/>
        </w:rPr>
        <w:t>1)</w:t>
      </w:r>
      <w:r w:rsidRPr="00C35B1C">
        <w:rPr>
          <w:b/>
          <w:noProof/>
          <w:sz w:val="24"/>
          <w:szCs w:val="24"/>
        </w:rPr>
        <w:tab/>
        <w:t xml:space="preserve">Do you currently have an account established with another </w:t>
      </w:r>
      <w:r w:rsidR="0069559E" w:rsidRPr="00C35B1C">
        <w:rPr>
          <w:b/>
          <w:noProof/>
          <w:sz w:val="24"/>
          <w:szCs w:val="24"/>
        </w:rPr>
        <w:t xml:space="preserve">school </w:t>
      </w:r>
      <w:r w:rsidRPr="00C35B1C">
        <w:rPr>
          <w:b/>
          <w:noProof/>
          <w:sz w:val="24"/>
          <w:szCs w:val="24"/>
        </w:rPr>
        <w:t>district</w:t>
      </w:r>
      <w:r w:rsidR="00CC024F" w:rsidRPr="00C35B1C">
        <w:rPr>
          <w:b/>
          <w:noProof/>
          <w:sz w:val="24"/>
          <w:szCs w:val="24"/>
        </w:rPr>
        <w:t xml:space="preserve"> or BOCES</w:t>
      </w:r>
      <w:r w:rsidRPr="00C35B1C">
        <w:rPr>
          <w:b/>
          <w:noProof/>
          <w:sz w:val="24"/>
          <w:szCs w:val="24"/>
        </w:rPr>
        <w:t>?</w:t>
      </w:r>
    </w:p>
    <w:p w:rsidR="00A65489" w:rsidRPr="00E46990" w:rsidRDefault="00A65489" w:rsidP="0069559E">
      <w:pPr>
        <w:pStyle w:val="NoSpacing"/>
        <w:ind w:firstLine="720"/>
        <w:rPr>
          <w:noProof/>
          <w:sz w:val="24"/>
          <w:szCs w:val="24"/>
          <w:u w:val="single"/>
        </w:rPr>
      </w:pPr>
      <w:r w:rsidRPr="00E46990">
        <w:rPr>
          <w:noProof/>
          <w:sz w:val="24"/>
          <w:szCs w:val="24"/>
          <w:u w:val="single"/>
        </w:rPr>
        <w:t>Yes</w:t>
      </w:r>
    </w:p>
    <w:p w:rsidR="00E5149A" w:rsidRDefault="00A65489" w:rsidP="00E5149A">
      <w:pPr>
        <w:ind w:left="720"/>
        <w:rPr>
          <w:noProof/>
          <w:sz w:val="24"/>
          <w:szCs w:val="24"/>
        </w:rPr>
      </w:pPr>
      <w:r w:rsidRPr="00E46990">
        <w:rPr>
          <w:noProof/>
          <w:sz w:val="24"/>
          <w:szCs w:val="24"/>
        </w:rPr>
        <w:t>You will need to contact your service provider and complete the necessary paperwork to change your district to OCM BOCES.</w:t>
      </w:r>
      <w:r w:rsidR="00E5149A">
        <w:rPr>
          <w:noProof/>
          <w:sz w:val="24"/>
          <w:szCs w:val="24"/>
        </w:rPr>
        <w:t xml:space="preserve">  If your company is not on the </w:t>
      </w:r>
      <w:r w:rsidR="00E5149A" w:rsidRPr="00E46990">
        <w:rPr>
          <w:noProof/>
          <w:sz w:val="24"/>
          <w:szCs w:val="24"/>
        </w:rPr>
        <w:t xml:space="preserve"> </w:t>
      </w:r>
      <w:hyperlink r:id="rId6" w:history="1">
        <w:r w:rsidR="00E5149A" w:rsidRPr="008931CD">
          <w:rPr>
            <w:rStyle w:val="Hyperlink"/>
            <w:noProof/>
            <w:sz w:val="24"/>
            <w:szCs w:val="24"/>
          </w:rPr>
          <w:t>Approved Service Providers</w:t>
        </w:r>
      </w:hyperlink>
      <w:r w:rsidR="00E5149A">
        <w:rPr>
          <w:noProof/>
          <w:sz w:val="24"/>
          <w:szCs w:val="24"/>
        </w:rPr>
        <w:t xml:space="preserve"> list, please contact Dennis Hill in the payroll department at (315) 433-2626.</w:t>
      </w:r>
      <w:r w:rsidR="00E5149A" w:rsidRPr="00E46990">
        <w:rPr>
          <w:noProof/>
          <w:sz w:val="24"/>
          <w:szCs w:val="24"/>
        </w:rPr>
        <w:t xml:space="preserve"> </w:t>
      </w:r>
    </w:p>
    <w:p w:rsidR="001E00D8" w:rsidRPr="00E46990" w:rsidRDefault="001E00D8" w:rsidP="001E00D8">
      <w:pPr>
        <w:pStyle w:val="NoSpacing"/>
        <w:ind w:firstLine="720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t>No</w:t>
      </w:r>
    </w:p>
    <w:p w:rsidR="00A65489" w:rsidRPr="00E46990" w:rsidRDefault="00A65489" w:rsidP="00A65489">
      <w:pPr>
        <w:ind w:left="720"/>
        <w:rPr>
          <w:noProof/>
          <w:sz w:val="24"/>
          <w:szCs w:val="24"/>
          <w:u w:val="single"/>
        </w:rPr>
      </w:pPr>
      <w:r w:rsidRPr="00E46990">
        <w:rPr>
          <w:noProof/>
          <w:sz w:val="24"/>
          <w:szCs w:val="24"/>
        </w:rPr>
        <w:t xml:space="preserve">You will need to look at the list of </w:t>
      </w:r>
      <w:hyperlink r:id="rId7" w:history="1">
        <w:r w:rsidRPr="008931CD">
          <w:rPr>
            <w:rStyle w:val="Hyperlink"/>
            <w:noProof/>
            <w:sz w:val="24"/>
            <w:szCs w:val="24"/>
          </w:rPr>
          <w:t>Approved Service Providers</w:t>
        </w:r>
      </w:hyperlink>
      <w:r w:rsidRPr="00E46990">
        <w:rPr>
          <w:noProof/>
          <w:sz w:val="24"/>
          <w:szCs w:val="24"/>
        </w:rPr>
        <w:t xml:space="preserve"> and choose a company you want to set your </w:t>
      </w:r>
      <w:r w:rsidR="00563C59">
        <w:rPr>
          <w:noProof/>
          <w:sz w:val="24"/>
          <w:szCs w:val="24"/>
        </w:rPr>
        <w:t xml:space="preserve">403(b) </w:t>
      </w:r>
      <w:r w:rsidRPr="00E46990">
        <w:rPr>
          <w:noProof/>
          <w:sz w:val="24"/>
          <w:szCs w:val="24"/>
        </w:rPr>
        <w:t xml:space="preserve">account up with.  You will need to contact the company and go through the necessary steps to set up a new account.  You can do this </w:t>
      </w:r>
      <w:r w:rsidR="00EA7CAB">
        <w:rPr>
          <w:noProof/>
          <w:sz w:val="24"/>
          <w:szCs w:val="24"/>
        </w:rPr>
        <w:t>yourself</w:t>
      </w:r>
      <w:r w:rsidRPr="00E46990">
        <w:rPr>
          <w:noProof/>
          <w:sz w:val="24"/>
          <w:szCs w:val="24"/>
        </w:rPr>
        <w:t xml:space="preserve"> or with the help of your Investment Advisor.</w:t>
      </w:r>
      <w:r w:rsidRPr="00E46990">
        <w:rPr>
          <w:noProof/>
          <w:sz w:val="24"/>
          <w:szCs w:val="24"/>
          <w:u w:val="single"/>
        </w:rPr>
        <w:t xml:space="preserve"> </w:t>
      </w:r>
    </w:p>
    <w:p w:rsidR="00A65489" w:rsidRPr="000221FE" w:rsidRDefault="00A65489" w:rsidP="00A65489">
      <w:pPr>
        <w:ind w:left="720" w:hanging="360"/>
        <w:rPr>
          <w:b/>
          <w:noProof/>
          <w:sz w:val="24"/>
          <w:szCs w:val="24"/>
        </w:rPr>
      </w:pPr>
      <w:r w:rsidRPr="000221FE">
        <w:rPr>
          <w:b/>
          <w:noProof/>
          <w:sz w:val="24"/>
          <w:szCs w:val="24"/>
        </w:rPr>
        <w:t>2)</w:t>
      </w:r>
      <w:r w:rsidRPr="000221FE">
        <w:rPr>
          <w:b/>
          <w:noProof/>
          <w:sz w:val="24"/>
          <w:szCs w:val="24"/>
        </w:rPr>
        <w:tab/>
        <w:t xml:space="preserve">Once you have an active account established </w:t>
      </w:r>
      <w:r w:rsidR="00D467A5">
        <w:rPr>
          <w:b/>
          <w:noProof/>
          <w:sz w:val="24"/>
          <w:szCs w:val="24"/>
        </w:rPr>
        <w:t xml:space="preserve">with an approved service provider </w:t>
      </w:r>
      <w:r w:rsidRPr="000221FE">
        <w:rPr>
          <w:b/>
          <w:noProof/>
          <w:sz w:val="24"/>
          <w:szCs w:val="24"/>
        </w:rPr>
        <w:t xml:space="preserve">and OCM BOCES is listed as your employer, you will need to fill out a Salary Reduction Agreement </w:t>
      </w:r>
      <w:r w:rsidR="0069559E" w:rsidRPr="000221FE">
        <w:rPr>
          <w:b/>
          <w:noProof/>
          <w:sz w:val="24"/>
          <w:szCs w:val="24"/>
        </w:rPr>
        <w:t xml:space="preserve">(SRA) </w:t>
      </w:r>
      <w:r w:rsidRPr="000221FE">
        <w:rPr>
          <w:b/>
          <w:noProof/>
          <w:sz w:val="24"/>
          <w:szCs w:val="24"/>
        </w:rPr>
        <w:t>form</w:t>
      </w:r>
      <w:r w:rsidR="008B6149" w:rsidRPr="000221FE">
        <w:rPr>
          <w:b/>
          <w:noProof/>
          <w:sz w:val="24"/>
          <w:szCs w:val="24"/>
        </w:rPr>
        <w:t xml:space="preserve"> to have the contributions withheld from your paycheck</w:t>
      </w:r>
      <w:r w:rsidRPr="000221FE">
        <w:rPr>
          <w:b/>
          <w:noProof/>
          <w:sz w:val="24"/>
          <w:szCs w:val="24"/>
        </w:rPr>
        <w:t>.</w:t>
      </w:r>
    </w:p>
    <w:p w:rsidR="00A65489" w:rsidRPr="00E46990" w:rsidRDefault="00A65489" w:rsidP="00A65489">
      <w:pPr>
        <w:ind w:left="720" w:hanging="360"/>
        <w:rPr>
          <w:noProof/>
          <w:sz w:val="24"/>
          <w:szCs w:val="24"/>
        </w:rPr>
      </w:pPr>
      <w:r w:rsidRPr="00E46990">
        <w:rPr>
          <w:noProof/>
          <w:sz w:val="24"/>
          <w:szCs w:val="24"/>
        </w:rPr>
        <w:tab/>
      </w:r>
      <w:hyperlink r:id="rId8" w:history="1">
        <w:r w:rsidR="0069559E" w:rsidRPr="008931CD">
          <w:rPr>
            <w:rStyle w:val="Hyperlink"/>
            <w:noProof/>
            <w:sz w:val="24"/>
            <w:szCs w:val="24"/>
          </w:rPr>
          <w:t>On-line SRA</w:t>
        </w:r>
      </w:hyperlink>
      <w:r w:rsidRPr="00E46990">
        <w:rPr>
          <w:noProof/>
          <w:sz w:val="24"/>
          <w:szCs w:val="24"/>
        </w:rPr>
        <w:t xml:space="preserve"> </w:t>
      </w:r>
      <w:r w:rsidR="0069559E" w:rsidRPr="00E46990">
        <w:rPr>
          <w:noProof/>
          <w:sz w:val="24"/>
          <w:szCs w:val="24"/>
        </w:rPr>
        <w:t>–</w:t>
      </w:r>
      <w:r w:rsidRPr="00E46990">
        <w:rPr>
          <w:noProof/>
          <w:sz w:val="24"/>
          <w:szCs w:val="24"/>
        </w:rPr>
        <w:t xml:space="preserve"> </w:t>
      </w:r>
      <w:r w:rsidR="0069559E" w:rsidRPr="00E46990">
        <w:rPr>
          <w:noProof/>
          <w:sz w:val="24"/>
          <w:szCs w:val="24"/>
        </w:rPr>
        <w:t xml:space="preserve">Every employee who contributes to a 403(b) will </w:t>
      </w:r>
      <w:r w:rsidR="00154535">
        <w:rPr>
          <w:noProof/>
          <w:sz w:val="24"/>
          <w:szCs w:val="24"/>
        </w:rPr>
        <w:t xml:space="preserve">be eligible to </w:t>
      </w:r>
      <w:r w:rsidR="0069559E" w:rsidRPr="00E46990">
        <w:rPr>
          <w:noProof/>
          <w:sz w:val="24"/>
          <w:szCs w:val="24"/>
        </w:rPr>
        <w:t>have</w:t>
      </w:r>
      <w:r w:rsidR="00154535">
        <w:rPr>
          <w:noProof/>
          <w:sz w:val="24"/>
          <w:szCs w:val="24"/>
        </w:rPr>
        <w:t xml:space="preserve"> an on-line </w:t>
      </w:r>
      <w:r w:rsidR="0069559E" w:rsidRPr="00E46990">
        <w:rPr>
          <w:noProof/>
          <w:sz w:val="24"/>
          <w:szCs w:val="24"/>
        </w:rPr>
        <w:t xml:space="preserve">employee account </w:t>
      </w:r>
      <w:r w:rsidR="00154535">
        <w:rPr>
          <w:noProof/>
          <w:sz w:val="24"/>
          <w:szCs w:val="24"/>
        </w:rPr>
        <w:t xml:space="preserve">with Benetech, </w:t>
      </w:r>
      <w:r w:rsidR="0069559E" w:rsidRPr="00E46990">
        <w:rPr>
          <w:noProof/>
          <w:sz w:val="24"/>
          <w:szCs w:val="24"/>
        </w:rPr>
        <w:t xml:space="preserve">our Third Party Administrator.  You will </w:t>
      </w:r>
      <w:r w:rsidR="00154535">
        <w:rPr>
          <w:noProof/>
          <w:sz w:val="24"/>
          <w:szCs w:val="24"/>
        </w:rPr>
        <w:t>need to create this account before logging in to complete your on-line SRA.  The link for the on-line SRA will bring you to the sign in page, where you can create your account.</w:t>
      </w:r>
    </w:p>
    <w:p w:rsidR="0069559E" w:rsidRPr="00E46990" w:rsidRDefault="0069559E" w:rsidP="00A65489">
      <w:pPr>
        <w:ind w:left="720" w:hanging="360"/>
        <w:rPr>
          <w:noProof/>
          <w:sz w:val="24"/>
          <w:szCs w:val="24"/>
        </w:rPr>
      </w:pPr>
      <w:r w:rsidRPr="00E46990">
        <w:rPr>
          <w:noProof/>
          <w:sz w:val="24"/>
          <w:szCs w:val="24"/>
        </w:rPr>
        <w:tab/>
      </w:r>
      <w:hyperlink r:id="rId9" w:history="1">
        <w:r w:rsidRPr="003C6374">
          <w:rPr>
            <w:rStyle w:val="Hyperlink"/>
            <w:noProof/>
            <w:sz w:val="24"/>
            <w:szCs w:val="24"/>
          </w:rPr>
          <w:t>Paper SRA</w:t>
        </w:r>
      </w:hyperlink>
      <w:r w:rsidRPr="00E46990">
        <w:rPr>
          <w:noProof/>
          <w:sz w:val="24"/>
          <w:szCs w:val="24"/>
        </w:rPr>
        <w:t xml:space="preserve"> – You have an option to complete a paper version SRA.  Once the form is completed and signed, you can submit it directly to Benetech through fax or mail.</w:t>
      </w:r>
    </w:p>
    <w:p w:rsidR="00E50BBB" w:rsidRPr="00E46990" w:rsidRDefault="00E50BBB" w:rsidP="00E50BBB">
      <w:pPr>
        <w:ind w:left="720" w:hanging="360"/>
        <w:rPr>
          <w:noProof/>
          <w:sz w:val="24"/>
          <w:szCs w:val="24"/>
        </w:rPr>
      </w:pPr>
      <w:r w:rsidRPr="000221FE">
        <w:rPr>
          <w:b/>
          <w:noProof/>
          <w:sz w:val="24"/>
          <w:szCs w:val="24"/>
        </w:rPr>
        <w:t>3)</w:t>
      </w:r>
      <w:r w:rsidRPr="000221FE">
        <w:rPr>
          <w:b/>
          <w:noProof/>
          <w:sz w:val="24"/>
          <w:szCs w:val="24"/>
        </w:rPr>
        <w:tab/>
        <w:t>Once your SRA is signed and submitted, it needs to be approved by the Third Party Administrator.</w:t>
      </w:r>
      <w:r w:rsidRPr="00E46990">
        <w:rPr>
          <w:noProof/>
          <w:sz w:val="24"/>
          <w:szCs w:val="24"/>
        </w:rPr>
        <w:t xml:space="preserve">  This could take up to a month depending on if there are issues with the new account setup.  Our TPA </w:t>
      </w:r>
      <w:r w:rsidR="00E64280">
        <w:rPr>
          <w:noProof/>
          <w:sz w:val="24"/>
          <w:szCs w:val="24"/>
        </w:rPr>
        <w:t xml:space="preserve">representative </w:t>
      </w:r>
      <w:r w:rsidRPr="00E46990">
        <w:rPr>
          <w:noProof/>
          <w:sz w:val="24"/>
          <w:szCs w:val="24"/>
        </w:rPr>
        <w:t>will work with you to help resolve any o</w:t>
      </w:r>
      <w:r w:rsidR="00563C59">
        <w:rPr>
          <w:noProof/>
          <w:sz w:val="24"/>
          <w:szCs w:val="24"/>
        </w:rPr>
        <w:t>utstanding</w:t>
      </w:r>
      <w:r w:rsidRPr="00E46990">
        <w:rPr>
          <w:noProof/>
          <w:sz w:val="24"/>
          <w:szCs w:val="24"/>
        </w:rPr>
        <w:t xml:space="preserve"> issues.</w:t>
      </w:r>
      <w:r w:rsidR="00C67AEF">
        <w:rPr>
          <w:noProof/>
          <w:sz w:val="24"/>
          <w:szCs w:val="24"/>
        </w:rPr>
        <w:t xml:space="preserve">  Most </w:t>
      </w:r>
      <w:r w:rsidR="0055661C">
        <w:rPr>
          <w:noProof/>
          <w:sz w:val="24"/>
          <w:szCs w:val="24"/>
        </w:rPr>
        <w:t xml:space="preserve">new </w:t>
      </w:r>
      <w:r w:rsidR="00C67AEF">
        <w:rPr>
          <w:noProof/>
          <w:sz w:val="24"/>
          <w:szCs w:val="24"/>
        </w:rPr>
        <w:t>SRAs are approved within a week</w:t>
      </w:r>
      <w:r w:rsidR="0055661C">
        <w:rPr>
          <w:noProof/>
          <w:sz w:val="24"/>
          <w:szCs w:val="24"/>
        </w:rPr>
        <w:t xml:space="preserve"> or two</w:t>
      </w:r>
      <w:r w:rsidR="00C67AEF">
        <w:rPr>
          <w:noProof/>
          <w:sz w:val="24"/>
          <w:szCs w:val="24"/>
        </w:rPr>
        <w:t>.</w:t>
      </w:r>
    </w:p>
    <w:p w:rsidR="00296813" w:rsidRDefault="00E50BBB" w:rsidP="00296813">
      <w:pPr>
        <w:pStyle w:val="NoSpacing"/>
        <w:ind w:left="360"/>
        <w:rPr>
          <w:b/>
          <w:noProof/>
          <w:sz w:val="24"/>
          <w:szCs w:val="24"/>
        </w:rPr>
      </w:pPr>
      <w:r w:rsidRPr="00296813">
        <w:rPr>
          <w:b/>
          <w:noProof/>
          <w:sz w:val="24"/>
          <w:szCs w:val="24"/>
        </w:rPr>
        <w:t xml:space="preserve">4)  </w:t>
      </w:r>
      <w:r w:rsidR="00C6007E" w:rsidRPr="00296813">
        <w:rPr>
          <w:b/>
          <w:noProof/>
          <w:sz w:val="24"/>
          <w:szCs w:val="24"/>
        </w:rPr>
        <w:t xml:space="preserve"> </w:t>
      </w:r>
      <w:r w:rsidRPr="00296813">
        <w:rPr>
          <w:b/>
          <w:noProof/>
          <w:sz w:val="24"/>
          <w:szCs w:val="24"/>
        </w:rPr>
        <w:t>After the TPA has approved your SRA, payroll will be notified to begin the deduction.</w:t>
      </w:r>
    </w:p>
    <w:p w:rsidR="00A65489" w:rsidRPr="00296813" w:rsidRDefault="00563C59" w:rsidP="00296813">
      <w:pPr>
        <w:pStyle w:val="NoSpacing"/>
        <w:ind w:left="720"/>
        <w:rPr>
          <w:noProof/>
          <w:sz w:val="24"/>
          <w:szCs w:val="24"/>
        </w:rPr>
      </w:pPr>
      <w:r w:rsidRPr="00296813">
        <w:rPr>
          <w:noProof/>
          <w:sz w:val="24"/>
          <w:szCs w:val="24"/>
        </w:rPr>
        <w:t>If the approval notice is received after the current payroll is processed, the deduction will begin in the next payroll.</w:t>
      </w:r>
      <w:r w:rsidR="00E50BBB" w:rsidRPr="00296813">
        <w:rPr>
          <w:noProof/>
          <w:sz w:val="24"/>
          <w:szCs w:val="24"/>
        </w:rPr>
        <w:t xml:space="preserve"> </w:t>
      </w:r>
    </w:p>
    <w:p w:rsidR="006036EC" w:rsidRDefault="006036EC" w:rsidP="00296813">
      <w:pPr>
        <w:pStyle w:val="NoSpacing"/>
        <w:rPr>
          <w:noProof/>
        </w:rPr>
      </w:pPr>
    </w:p>
    <w:p w:rsidR="00296813" w:rsidRDefault="00296813" w:rsidP="00296813">
      <w:pPr>
        <w:pStyle w:val="NoSpacing"/>
        <w:rPr>
          <w:noProof/>
        </w:rPr>
      </w:pPr>
    </w:p>
    <w:p w:rsidR="001E00D8" w:rsidRDefault="00D807C0" w:rsidP="005E4849">
      <w:pPr>
        <w:rPr>
          <w:noProof/>
        </w:rPr>
      </w:pPr>
      <w:r w:rsidRPr="004C4E6D">
        <w:rPr>
          <w:noProof/>
        </w:rPr>
        <w:t xml:space="preserve">You can use the links in this document to access the necessary forms </w:t>
      </w:r>
      <w:r w:rsidR="004C4E6D" w:rsidRPr="004C4E6D">
        <w:rPr>
          <w:noProof/>
        </w:rPr>
        <w:t>OR</w:t>
      </w:r>
      <w:r w:rsidRPr="004C4E6D">
        <w:rPr>
          <w:noProof/>
        </w:rPr>
        <w:t xml:space="preserve"> all </w:t>
      </w:r>
      <w:r w:rsidR="00B94F5C" w:rsidRPr="004C4E6D">
        <w:rPr>
          <w:noProof/>
        </w:rPr>
        <w:t>f</w:t>
      </w:r>
      <w:r w:rsidRPr="004C4E6D">
        <w:rPr>
          <w:noProof/>
        </w:rPr>
        <w:t>orms</w:t>
      </w:r>
      <w:r w:rsidR="00B94F5C" w:rsidRPr="004C4E6D">
        <w:rPr>
          <w:noProof/>
        </w:rPr>
        <w:t xml:space="preserve"> and information </w:t>
      </w:r>
      <w:r w:rsidRPr="004C4E6D">
        <w:rPr>
          <w:noProof/>
        </w:rPr>
        <w:t>can be found on the OCM BOCES website</w:t>
      </w:r>
      <w:r w:rsidR="00B94F5C" w:rsidRPr="004C4E6D">
        <w:rPr>
          <w:noProof/>
        </w:rPr>
        <w:t xml:space="preserve"> (</w:t>
      </w:r>
      <w:r w:rsidRPr="004C4E6D">
        <w:rPr>
          <w:noProof/>
        </w:rPr>
        <w:t>OCM BOCES Only, Forms</w:t>
      </w:r>
      <w:r w:rsidR="00B94F5C" w:rsidRPr="004C4E6D">
        <w:rPr>
          <w:noProof/>
        </w:rPr>
        <w:t>)</w:t>
      </w:r>
      <w:r w:rsidRPr="004C4E6D">
        <w:rPr>
          <w:noProof/>
        </w:rPr>
        <w:t>.</w:t>
      </w:r>
      <w:r w:rsidR="00E5149A">
        <w:rPr>
          <w:noProof/>
        </w:rPr>
        <w:t xml:space="preserve"> </w:t>
      </w:r>
    </w:p>
    <w:p w:rsidR="00E46990" w:rsidRPr="004C4E6D" w:rsidRDefault="00E46990" w:rsidP="005E4849">
      <w:pPr>
        <w:rPr>
          <w:noProof/>
        </w:rPr>
      </w:pPr>
      <w:r w:rsidRPr="004C4E6D">
        <w:rPr>
          <w:noProof/>
        </w:rPr>
        <w:t xml:space="preserve">If you have any questions on the </w:t>
      </w:r>
      <w:r w:rsidR="00E64280">
        <w:rPr>
          <w:noProof/>
        </w:rPr>
        <w:t xml:space="preserve">403(b) </w:t>
      </w:r>
      <w:r w:rsidRPr="004C4E6D">
        <w:rPr>
          <w:noProof/>
        </w:rPr>
        <w:t>process</w:t>
      </w:r>
      <w:r w:rsidR="005E4849" w:rsidRPr="004C4E6D">
        <w:rPr>
          <w:noProof/>
        </w:rPr>
        <w:t xml:space="preserve"> or how to handle changes to current elections</w:t>
      </w:r>
      <w:r w:rsidRPr="004C4E6D">
        <w:rPr>
          <w:noProof/>
        </w:rPr>
        <w:t>, please do not hesitate to contact:</w:t>
      </w:r>
    </w:p>
    <w:p w:rsidR="00E46990" w:rsidRPr="004C4E6D" w:rsidRDefault="00E46990" w:rsidP="00E46990">
      <w:pPr>
        <w:pStyle w:val="NoSpacing"/>
        <w:rPr>
          <w:noProof/>
        </w:rPr>
      </w:pPr>
      <w:r w:rsidRPr="004C4E6D">
        <w:rPr>
          <w:noProof/>
        </w:rPr>
        <w:t xml:space="preserve">Dennis Hill, OCM BOCES, (315) 433-2626 or </w:t>
      </w:r>
      <w:hyperlink r:id="rId10" w:history="1">
        <w:r w:rsidR="003C6374" w:rsidRPr="004C4E6D">
          <w:rPr>
            <w:rStyle w:val="Hyperlink"/>
            <w:noProof/>
          </w:rPr>
          <w:t>dhill@ocmboces.org</w:t>
        </w:r>
      </w:hyperlink>
    </w:p>
    <w:p w:rsidR="00E46990" w:rsidRPr="004C4E6D" w:rsidRDefault="004B4222" w:rsidP="00E46990">
      <w:pPr>
        <w:pStyle w:val="NoSpacing"/>
        <w:rPr>
          <w:u w:val="single"/>
        </w:rPr>
      </w:pPr>
      <w:r>
        <w:rPr>
          <w:noProof/>
        </w:rPr>
        <w:t>Mary Ellen Palmer</w:t>
      </w:r>
      <w:r w:rsidR="00E46990" w:rsidRPr="004C4E6D">
        <w:rPr>
          <w:noProof/>
        </w:rPr>
        <w:t>, Benetech, (</w:t>
      </w:r>
      <w:r w:rsidR="00E46990" w:rsidRPr="004C4E6D">
        <w:t>518) 283-8500 or</w:t>
      </w:r>
      <w:r>
        <w:t xml:space="preserve"> </w:t>
      </w:r>
      <w:hyperlink r:id="rId11" w:history="1">
        <w:r w:rsidRPr="004B4222">
          <w:rPr>
            <w:rStyle w:val="Hyperlink"/>
          </w:rPr>
          <w:t>maryellenp@benetechadvantage.com</w:t>
        </w:r>
      </w:hyperlink>
    </w:p>
    <w:sectPr w:rsidR="00E46990" w:rsidRPr="004C4E6D" w:rsidSect="00563C5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12C"/>
    <w:multiLevelType w:val="hybridMultilevel"/>
    <w:tmpl w:val="967CB0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CEE"/>
    <w:multiLevelType w:val="hybridMultilevel"/>
    <w:tmpl w:val="2E60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B53"/>
    <w:multiLevelType w:val="hybridMultilevel"/>
    <w:tmpl w:val="51FA3F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050064"/>
    <w:multiLevelType w:val="hybridMultilevel"/>
    <w:tmpl w:val="66BEEA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501E9"/>
    <w:multiLevelType w:val="hybridMultilevel"/>
    <w:tmpl w:val="7F08E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035DB"/>
    <w:multiLevelType w:val="hybridMultilevel"/>
    <w:tmpl w:val="C32E3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B"/>
    <w:rsid w:val="000221FE"/>
    <w:rsid w:val="0005095F"/>
    <w:rsid w:val="000933B8"/>
    <w:rsid w:val="000E148B"/>
    <w:rsid w:val="00125AA7"/>
    <w:rsid w:val="00154535"/>
    <w:rsid w:val="00157672"/>
    <w:rsid w:val="001B23B9"/>
    <w:rsid w:val="001E00D8"/>
    <w:rsid w:val="00296813"/>
    <w:rsid w:val="003C6374"/>
    <w:rsid w:val="004B4222"/>
    <w:rsid w:val="004C4E6D"/>
    <w:rsid w:val="00520673"/>
    <w:rsid w:val="0055661C"/>
    <w:rsid w:val="00563C59"/>
    <w:rsid w:val="005E4849"/>
    <w:rsid w:val="006036EC"/>
    <w:rsid w:val="0069559E"/>
    <w:rsid w:val="008931CD"/>
    <w:rsid w:val="008B6149"/>
    <w:rsid w:val="009574A9"/>
    <w:rsid w:val="00A266C3"/>
    <w:rsid w:val="00A65489"/>
    <w:rsid w:val="00B94F5C"/>
    <w:rsid w:val="00C35B1C"/>
    <w:rsid w:val="00C6007E"/>
    <w:rsid w:val="00C67AEF"/>
    <w:rsid w:val="00CC024F"/>
    <w:rsid w:val="00D467A5"/>
    <w:rsid w:val="00D807C0"/>
    <w:rsid w:val="00E46990"/>
    <w:rsid w:val="00E50BBB"/>
    <w:rsid w:val="00E5149A"/>
    <w:rsid w:val="00E64280"/>
    <w:rsid w:val="00EA7CAB"/>
    <w:rsid w:val="00E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2A1"/>
  <w15:docId w15:val="{0455AD3D-2B74-43E6-BD19-E4C3849C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489"/>
    <w:pPr>
      <w:ind w:left="720"/>
      <w:contextualSpacing/>
    </w:pPr>
  </w:style>
  <w:style w:type="paragraph" w:styleId="NoSpacing">
    <w:name w:val="No Spacing"/>
    <w:uiPriority w:val="1"/>
    <w:qFormat/>
    <w:rsid w:val="006955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31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48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enefitsresource.com/beneweb/btlogin2.pg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cmboces.org/tfiles/folder861/OCM%20BOCES%20403%28b%29%20%26%20Roth%20403%28b%29%20Approved%20Service%20Provider%20Lis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mboces.org/tfiles/folder861/OCM%20BOCES%20403%28b%29%20%26%20Roth%20403%28b%29%20Approved%20Service%20Provider%20List.pdf" TargetMode="External"/><Relationship Id="rId11" Type="http://schemas.openxmlformats.org/officeDocument/2006/relationships/hyperlink" Target="mailto:maryellenp@benetechadvantage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hill@ocmboc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mboces.org/tfiles/folder861/Salary%20Reduction%20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Hill</dc:creator>
  <cp:lastModifiedBy>Dennis Hill</cp:lastModifiedBy>
  <cp:revision>9</cp:revision>
  <cp:lastPrinted>2012-10-17T15:16:00Z</cp:lastPrinted>
  <dcterms:created xsi:type="dcterms:W3CDTF">2014-05-01T12:27:00Z</dcterms:created>
  <dcterms:modified xsi:type="dcterms:W3CDTF">2021-03-18T14:49:00Z</dcterms:modified>
</cp:coreProperties>
</file>