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BBC" w:rsidRDefault="007252C2"/>
    <w:p w:rsidR="00E4423D" w:rsidRPr="00E4423D" w:rsidRDefault="00E4423D" w:rsidP="00E4423D">
      <w:pPr>
        <w:spacing w:after="0"/>
        <w:jc w:val="center"/>
        <w:rPr>
          <w:rFonts w:ascii="Gill Sans MT" w:hAnsi="Gill Sans MT"/>
          <w:sz w:val="32"/>
        </w:rPr>
      </w:pPr>
      <w:r w:rsidRPr="00E4423D">
        <w:rPr>
          <w:rFonts w:ascii="Gill Sans MT" w:hAnsi="Gill Sans MT"/>
          <w:sz w:val="32"/>
        </w:rPr>
        <w:t>Math Solutions Common Core Institute</w:t>
      </w:r>
    </w:p>
    <w:p w:rsidR="00E4423D" w:rsidRPr="00E4423D" w:rsidRDefault="00E4423D" w:rsidP="00E4423D">
      <w:pPr>
        <w:spacing w:after="0"/>
        <w:jc w:val="center"/>
        <w:rPr>
          <w:b/>
        </w:rPr>
      </w:pPr>
      <w:r w:rsidRPr="00E4423D">
        <w:rPr>
          <w:b/>
        </w:rPr>
        <w:t>August 8, 9, 10</w:t>
      </w:r>
    </w:p>
    <w:p w:rsidR="00E4423D" w:rsidRPr="00E4423D" w:rsidRDefault="00E4423D" w:rsidP="00E4423D">
      <w:pPr>
        <w:spacing w:after="0"/>
        <w:jc w:val="center"/>
        <w:rPr>
          <w:b/>
        </w:rPr>
      </w:pPr>
      <w:r w:rsidRPr="00E4423D">
        <w:rPr>
          <w:b/>
        </w:rPr>
        <w:t>OCM BOCES Network Team</w:t>
      </w:r>
    </w:p>
    <w:p w:rsidR="00E4423D" w:rsidRDefault="00E4423D"/>
    <w:p w:rsidR="00E4423D" w:rsidRDefault="00E4423D" w:rsidP="00E4423D">
      <w:r>
        <w:t>The Common Core Learning</w:t>
      </w:r>
      <w:r>
        <w:t xml:space="preserve"> Standards for Mathematics calls for students to develop and master specific practices, including abstract and quantitative reasoning, constructing and defending arguments, and approaching problem solving in multiple ways. So how do we get them there?</w:t>
      </w:r>
    </w:p>
    <w:p w:rsidR="00E4423D" w:rsidRDefault="00E4423D" w:rsidP="00E4423D">
      <w:r>
        <w:t>The same “best practice” strategies and methods established by Marilyn Burns for developing student proficiency are required by the Common Core State Standards.</w:t>
      </w:r>
    </w:p>
    <w:p w:rsidR="00E4423D" w:rsidRDefault="007252C2" w:rsidP="00E4423D">
      <w:hyperlink r:id="rId8" w:history="1">
        <w:r w:rsidR="00E4423D" w:rsidRPr="007252C2">
          <w:rPr>
            <w:rStyle w:val="Hyperlink"/>
          </w:rPr>
          <w:t>Math Solutions’</w:t>
        </w:r>
      </w:hyperlink>
      <w:r w:rsidR="00E4423D">
        <w:t xml:space="preserve"> accelerated, sustainable, and customized professional development supports educators in:</w:t>
      </w:r>
    </w:p>
    <w:p w:rsidR="00E4423D" w:rsidRDefault="00E4423D" w:rsidP="00E4423D">
      <w:pPr>
        <w:pStyle w:val="ListParagraph"/>
        <w:numPr>
          <w:ilvl w:val="0"/>
          <w:numId w:val="3"/>
        </w:numPr>
      </w:pPr>
      <w:r>
        <w:t>Strengthening content knowledge around the Common Core State Standards</w:t>
      </w:r>
    </w:p>
    <w:p w:rsidR="00E4423D" w:rsidRDefault="00E4423D" w:rsidP="00E4423D">
      <w:pPr>
        <w:pStyle w:val="ListParagraph"/>
        <w:numPr>
          <w:ilvl w:val="0"/>
          <w:numId w:val="3"/>
        </w:numPr>
      </w:pPr>
      <w:r>
        <w:t>Developing new teaching strategie</w:t>
      </w:r>
      <w:bookmarkStart w:id="0" w:name="_GoBack"/>
      <w:bookmarkEnd w:id="0"/>
      <w:r>
        <w:t>s</w:t>
      </w:r>
    </w:p>
    <w:p w:rsidR="00E4423D" w:rsidRDefault="00E4423D" w:rsidP="00E4423D">
      <w:pPr>
        <w:pStyle w:val="ListParagraph"/>
        <w:numPr>
          <w:ilvl w:val="0"/>
          <w:numId w:val="3"/>
        </w:numPr>
      </w:pPr>
      <w:r>
        <w:t>Helping students articulate their thinking</w:t>
      </w:r>
    </w:p>
    <w:p w:rsidR="00E4423D" w:rsidRDefault="00E4423D" w:rsidP="00E4423D">
      <w:pPr>
        <w:pStyle w:val="ListParagraph"/>
        <w:numPr>
          <w:ilvl w:val="0"/>
          <w:numId w:val="3"/>
        </w:numPr>
      </w:pPr>
      <w:r>
        <w:t>Demonstrating and encouraging mathematical thinking</w:t>
      </w:r>
    </w:p>
    <w:p w:rsidR="00E4423D" w:rsidRDefault="00E4423D" w:rsidP="00E4423D">
      <w:pPr>
        <w:pStyle w:val="ListParagraph"/>
        <w:numPr>
          <w:ilvl w:val="0"/>
          <w:numId w:val="3"/>
        </w:numPr>
      </w:pPr>
      <w:r>
        <w:t>Aligning what teachers already know with what they need to learn</w:t>
      </w:r>
    </w:p>
    <w:p w:rsidR="00E4423D" w:rsidRDefault="00E4423D" w:rsidP="00E4423D">
      <w:pPr>
        <w:spacing w:after="0"/>
      </w:pPr>
      <w:r w:rsidRPr="00E4423D">
        <w:rPr>
          <w:b/>
        </w:rPr>
        <w:t>Day 1: Making Sense of Math: A Focus on Reasoning and Discourse</w:t>
      </w:r>
      <w:r>
        <w:t xml:space="preserve"> </w:t>
      </w:r>
      <w:r>
        <w:br/>
      </w:r>
      <w:r>
        <w:t>Students need math to make sense. This day explores the “why and how” along with the role of discourse to deepen understanding.</w:t>
      </w:r>
      <w:r>
        <w:t xml:space="preserve"> </w:t>
      </w:r>
      <w:r>
        <w:t>Additional strategies to engage students will also be shared, along with scaffolding to support differentiated learning.</w:t>
      </w:r>
    </w:p>
    <w:p w:rsidR="00E4423D" w:rsidRDefault="00E4423D" w:rsidP="00E4423D">
      <w:pPr>
        <w:spacing w:after="0"/>
      </w:pPr>
    </w:p>
    <w:p w:rsidR="00E4423D" w:rsidRDefault="00E4423D" w:rsidP="00E4423D">
      <w:pPr>
        <w:spacing w:after="0"/>
      </w:pPr>
      <w:r w:rsidRPr="00E4423D">
        <w:rPr>
          <w:b/>
        </w:rPr>
        <w:t>Day 2: Mathematical Thinking: A Focus on Representation and Procedural Fluency</w:t>
      </w:r>
      <w:r>
        <w:t xml:space="preserve"> </w:t>
      </w:r>
      <w:r>
        <w:t>Students achieve procedural fluency and expand mathematical thinking when they are able to represent their ideas visually, symbolically, and verbally. This day will explore ways to support various forms of mathematical representation and related ideas.</w:t>
      </w:r>
    </w:p>
    <w:p w:rsidR="00E4423D" w:rsidRDefault="00E4423D" w:rsidP="00E4423D">
      <w:pPr>
        <w:spacing w:after="0"/>
      </w:pPr>
    </w:p>
    <w:p w:rsidR="00E4423D" w:rsidRPr="00E4423D" w:rsidRDefault="00E4423D" w:rsidP="00E4423D">
      <w:pPr>
        <w:spacing w:after="0"/>
        <w:rPr>
          <w:b/>
        </w:rPr>
      </w:pPr>
      <w:r w:rsidRPr="00E4423D">
        <w:rPr>
          <w:b/>
        </w:rPr>
        <w:t>Day 3: Problem Solving: Developing Students’ Dispositi</w:t>
      </w:r>
      <w:r>
        <w:rPr>
          <w:b/>
        </w:rPr>
        <w:t xml:space="preserve">on, Competence, and Confidence </w:t>
      </w:r>
      <w:r>
        <w:t>Students are successful at problem solving when they understand what is being asked, are able to untangle complex situations and relationships, and can apply mathematical thinking to everyday problems. This day takes a deeper look at building perseverance and structuring problem solving to develop competence, confidence, and accessibility for all students.</w:t>
      </w:r>
    </w:p>
    <w:p w:rsidR="00E4423D" w:rsidRDefault="00E4423D" w:rsidP="00E4423D">
      <w:pPr>
        <w:spacing w:after="0"/>
      </w:pPr>
    </w:p>
    <w:p w:rsidR="00E4423D" w:rsidRDefault="00E4423D" w:rsidP="00E4423D">
      <w:pPr>
        <w:spacing w:after="0"/>
      </w:pPr>
      <w:r>
        <w:t>There will be t</w:t>
      </w:r>
      <w:r w:rsidRPr="00966068">
        <w:t xml:space="preserve">hree </w:t>
      </w:r>
      <w:r>
        <w:t>training bands within the institute</w:t>
      </w:r>
      <w:r w:rsidRPr="00966068">
        <w:t>: K-2, 3-5, 6-8.</w:t>
      </w:r>
    </w:p>
    <w:p w:rsidR="00E4423D" w:rsidRPr="00966068" w:rsidRDefault="00E4423D" w:rsidP="00E4423D">
      <w:pPr>
        <w:spacing w:after="0"/>
      </w:pPr>
    </w:p>
    <w:p w:rsidR="00E4423D" w:rsidRDefault="00E4423D" w:rsidP="00E4423D">
      <w:pPr>
        <w:spacing w:after="0"/>
      </w:pPr>
      <w:r w:rsidRPr="00966068">
        <w:t>Each NT District will have three slots at no charge. If these slots are not taken by June 1</w:t>
      </w:r>
      <w:r w:rsidRPr="00966068">
        <w:rPr>
          <w:vertAlign w:val="superscript"/>
        </w:rPr>
        <w:t>st</w:t>
      </w:r>
      <w:r w:rsidRPr="00966068">
        <w:t xml:space="preserve"> they will be released to others.</w:t>
      </w:r>
    </w:p>
    <w:p w:rsidR="00E4423D" w:rsidRPr="00966068" w:rsidRDefault="00E4423D" w:rsidP="00E4423D">
      <w:pPr>
        <w:spacing w:after="0"/>
      </w:pPr>
    </w:p>
    <w:p w:rsidR="00E4423D" w:rsidRDefault="00E4423D" w:rsidP="00E4423D">
      <w:pPr>
        <w:spacing w:after="0"/>
      </w:pPr>
      <w:r w:rsidRPr="00966068">
        <w:t>Additional slots for NT districts or any slots for non-NT districts are $625 each (at cost).</w:t>
      </w:r>
    </w:p>
    <w:p w:rsidR="00E4423D" w:rsidRPr="00966068" w:rsidRDefault="00E4423D" w:rsidP="00E4423D">
      <w:pPr>
        <w:spacing w:after="0"/>
      </w:pPr>
    </w:p>
    <w:p w:rsidR="00E4423D" w:rsidRDefault="00E4423D" w:rsidP="00E4423D">
      <w:pPr>
        <w:spacing w:after="0"/>
      </w:pPr>
      <w:r w:rsidRPr="00966068">
        <w:t xml:space="preserve">Network Team districts please </w:t>
      </w:r>
      <w:hyperlink r:id="rId9" w:anchor="gid=0" w:history="1">
        <w:r w:rsidRPr="00966068">
          <w:rPr>
            <w:rStyle w:val="Hyperlink"/>
          </w:rPr>
          <w:t>use this link</w:t>
        </w:r>
      </w:hyperlink>
      <w:r>
        <w:t xml:space="preserve"> to register.</w:t>
      </w:r>
    </w:p>
    <w:p w:rsidR="00E4423D" w:rsidRPr="00966068" w:rsidRDefault="00E4423D" w:rsidP="00E4423D">
      <w:pPr>
        <w:spacing w:after="0"/>
      </w:pPr>
    </w:p>
    <w:p w:rsidR="00E4423D" w:rsidRPr="00966068" w:rsidRDefault="00E4423D" w:rsidP="00E4423D">
      <w:pPr>
        <w:spacing w:after="0"/>
      </w:pPr>
      <w:r w:rsidRPr="00966068">
        <w:rPr>
          <w:u w:val="single"/>
        </w:rPr>
        <w:t>Non</w:t>
      </w:r>
      <w:r w:rsidRPr="00966068">
        <w:t xml:space="preserve">-Network Team districts please </w:t>
      </w:r>
      <w:hyperlink r:id="rId10" w:anchor="gid=0" w:history="1">
        <w:r w:rsidRPr="00966068">
          <w:rPr>
            <w:rStyle w:val="Hyperlink"/>
          </w:rPr>
          <w:t>use this link</w:t>
        </w:r>
      </w:hyperlink>
      <w:r w:rsidRPr="00966068">
        <w:t xml:space="preserve"> </w:t>
      </w:r>
      <w:r>
        <w:t>to register.</w:t>
      </w:r>
    </w:p>
    <w:p w:rsidR="00E4423D" w:rsidRDefault="00E4423D" w:rsidP="00E4423D">
      <w:pPr>
        <w:spacing w:after="0"/>
      </w:pPr>
    </w:p>
    <w:sectPr w:rsidR="00E4423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23D" w:rsidRDefault="00E4423D" w:rsidP="00E4423D">
      <w:pPr>
        <w:spacing w:after="0"/>
      </w:pPr>
      <w:r>
        <w:separator/>
      </w:r>
    </w:p>
  </w:endnote>
  <w:endnote w:type="continuationSeparator" w:id="0">
    <w:p w:rsidR="00E4423D" w:rsidRDefault="00E4423D" w:rsidP="00E442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23D" w:rsidRDefault="00E4423D" w:rsidP="00E4423D">
      <w:pPr>
        <w:spacing w:after="0"/>
      </w:pPr>
      <w:r>
        <w:separator/>
      </w:r>
    </w:p>
  </w:footnote>
  <w:footnote w:type="continuationSeparator" w:id="0">
    <w:p w:rsidR="00E4423D" w:rsidRDefault="00E4423D" w:rsidP="00E4423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23D" w:rsidRDefault="00E4423D" w:rsidP="00E4423D">
    <w:pPr>
      <w:pStyle w:val="Header"/>
      <w:jc w:val="right"/>
    </w:pPr>
    <w:r>
      <w:rPr>
        <w:noProof/>
      </w:rPr>
      <w:drawing>
        <wp:inline distT="0" distB="0" distL="0" distR="0">
          <wp:extent cx="1847088" cy="493776"/>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7088" cy="49377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04B8C"/>
    <w:multiLevelType w:val="hybridMultilevel"/>
    <w:tmpl w:val="66E6F518"/>
    <w:lvl w:ilvl="0" w:tplc="255A37D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A25917"/>
    <w:multiLevelType w:val="hybridMultilevel"/>
    <w:tmpl w:val="29506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397EDF"/>
    <w:multiLevelType w:val="hybridMultilevel"/>
    <w:tmpl w:val="D3AE516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23D"/>
    <w:rsid w:val="003A7612"/>
    <w:rsid w:val="00540716"/>
    <w:rsid w:val="007252C2"/>
    <w:rsid w:val="00E4423D"/>
    <w:rsid w:val="00FD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23D"/>
    <w:pPr>
      <w:tabs>
        <w:tab w:val="center" w:pos="4680"/>
        <w:tab w:val="right" w:pos="9360"/>
      </w:tabs>
      <w:spacing w:after="0"/>
    </w:pPr>
  </w:style>
  <w:style w:type="character" w:customStyle="1" w:styleId="HeaderChar">
    <w:name w:val="Header Char"/>
    <w:basedOn w:val="DefaultParagraphFont"/>
    <w:link w:val="Header"/>
    <w:uiPriority w:val="99"/>
    <w:rsid w:val="00E4423D"/>
  </w:style>
  <w:style w:type="paragraph" w:styleId="Footer">
    <w:name w:val="footer"/>
    <w:basedOn w:val="Normal"/>
    <w:link w:val="FooterChar"/>
    <w:uiPriority w:val="99"/>
    <w:unhideWhenUsed/>
    <w:rsid w:val="00E4423D"/>
    <w:pPr>
      <w:tabs>
        <w:tab w:val="center" w:pos="4680"/>
        <w:tab w:val="right" w:pos="9360"/>
      </w:tabs>
      <w:spacing w:after="0"/>
    </w:pPr>
  </w:style>
  <w:style w:type="character" w:customStyle="1" w:styleId="FooterChar">
    <w:name w:val="Footer Char"/>
    <w:basedOn w:val="DefaultParagraphFont"/>
    <w:link w:val="Footer"/>
    <w:uiPriority w:val="99"/>
    <w:rsid w:val="00E4423D"/>
  </w:style>
  <w:style w:type="paragraph" w:styleId="BalloonText">
    <w:name w:val="Balloon Text"/>
    <w:basedOn w:val="Normal"/>
    <w:link w:val="BalloonTextChar"/>
    <w:uiPriority w:val="99"/>
    <w:semiHidden/>
    <w:unhideWhenUsed/>
    <w:rsid w:val="00E4423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23D"/>
    <w:rPr>
      <w:rFonts w:ascii="Tahoma" w:hAnsi="Tahoma" w:cs="Tahoma"/>
      <w:sz w:val="16"/>
      <w:szCs w:val="16"/>
    </w:rPr>
  </w:style>
  <w:style w:type="character" w:styleId="Hyperlink">
    <w:name w:val="Hyperlink"/>
    <w:rsid w:val="00E4423D"/>
    <w:rPr>
      <w:color w:val="0000FF"/>
      <w:u w:val="single"/>
    </w:rPr>
  </w:style>
  <w:style w:type="paragraph" w:styleId="ListParagraph">
    <w:name w:val="List Paragraph"/>
    <w:basedOn w:val="Normal"/>
    <w:uiPriority w:val="34"/>
    <w:qFormat/>
    <w:rsid w:val="00E442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23D"/>
    <w:pPr>
      <w:tabs>
        <w:tab w:val="center" w:pos="4680"/>
        <w:tab w:val="right" w:pos="9360"/>
      </w:tabs>
      <w:spacing w:after="0"/>
    </w:pPr>
  </w:style>
  <w:style w:type="character" w:customStyle="1" w:styleId="HeaderChar">
    <w:name w:val="Header Char"/>
    <w:basedOn w:val="DefaultParagraphFont"/>
    <w:link w:val="Header"/>
    <w:uiPriority w:val="99"/>
    <w:rsid w:val="00E4423D"/>
  </w:style>
  <w:style w:type="paragraph" w:styleId="Footer">
    <w:name w:val="footer"/>
    <w:basedOn w:val="Normal"/>
    <w:link w:val="FooterChar"/>
    <w:uiPriority w:val="99"/>
    <w:unhideWhenUsed/>
    <w:rsid w:val="00E4423D"/>
    <w:pPr>
      <w:tabs>
        <w:tab w:val="center" w:pos="4680"/>
        <w:tab w:val="right" w:pos="9360"/>
      </w:tabs>
      <w:spacing w:after="0"/>
    </w:pPr>
  </w:style>
  <w:style w:type="character" w:customStyle="1" w:styleId="FooterChar">
    <w:name w:val="Footer Char"/>
    <w:basedOn w:val="DefaultParagraphFont"/>
    <w:link w:val="Footer"/>
    <w:uiPriority w:val="99"/>
    <w:rsid w:val="00E4423D"/>
  </w:style>
  <w:style w:type="paragraph" w:styleId="BalloonText">
    <w:name w:val="Balloon Text"/>
    <w:basedOn w:val="Normal"/>
    <w:link w:val="BalloonTextChar"/>
    <w:uiPriority w:val="99"/>
    <w:semiHidden/>
    <w:unhideWhenUsed/>
    <w:rsid w:val="00E4423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23D"/>
    <w:rPr>
      <w:rFonts w:ascii="Tahoma" w:hAnsi="Tahoma" w:cs="Tahoma"/>
      <w:sz w:val="16"/>
      <w:szCs w:val="16"/>
    </w:rPr>
  </w:style>
  <w:style w:type="character" w:styleId="Hyperlink">
    <w:name w:val="Hyperlink"/>
    <w:rsid w:val="00E4423D"/>
    <w:rPr>
      <w:color w:val="0000FF"/>
      <w:u w:val="single"/>
    </w:rPr>
  </w:style>
  <w:style w:type="paragraph" w:styleId="ListParagraph">
    <w:name w:val="List Paragraph"/>
    <w:basedOn w:val="Normal"/>
    <w:uiPriority w:val="34"/>
    <w:qFormat/>
    <w:rsid w:val="00E44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solutions.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cs.google.com/spreadsheet/viewform?pli=1&amp;formkey=dG9nLUtUbnBkb2RyQWJldDE2R0FmZVE6MA" TargetMode="External"/><Relationship Id="rId4" Type="http://schemas.openxmlformats.org/officeDocument/2006/relationships/settings" Target="settings.xml"/><Relationship Id="rId9" Type="http://schemas.openxmlformats.org/officeDocument/2006/relationships/hyperlink" Target="https://docs.google.com/spreadsheet/viewform?formkey=dEJRckpoMXF1RERMcmxvYXFZTzBRV1E6M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Craig</dc:creator>
  <cp:lastModifiedBy>Jeff Craig</cp:lastModifiedBy>
  <cp:revision>2</cp:revision>
  <dcterms:created xsi:type="dcterms:W3CDTF">2012-05-10T10:43:00Z</dcterms:created>
  <dcterms:modified xsi:type="dcterms:W3CDTF">2012-05-10T10:50:00Z</dcterms:modified>
</cp:coreProperties>
</file>